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DD7EE" w14:textId="77777777" w:rsidR="009E720E" w:rsidRPr="009E720E" w:rsidRDefault="009E720E" w:rsidP="009E720E">
      <w:pPr>
        <w:keepNext/>
        <w:keepLines/>
        <w:spacing w:before="240" w:after="0"/>
        <w:ind w:left="5245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9E720E">
        <w:rPr>
          <w:rFonts w:ascii="Times New Roman" w:eastAsia="Times New Roman" w:hAnsi="Times New Roman" w:cs="Times New Roman"/>
          <w:szCs w:val="28"/>
          <w:lang w:eastAsia="ru-RU"/>
        </w:rPr>
        <w:t xml:space="preserve">Прогноз социально-экономического развития города Москвы на 2025 год и плановый период 2026 и 2027 годов одобрен на заседании Президиума Правительства Москвы </w:t>
      </w:r>
      <w:r w:rsidRPr="009E720E">
        <w:rPr>
          <w:rFonts w:ascii="Times New Roman" w:eastAsia="Times New Roman" w:hAnsi="Times New Roman" w:cs="Times New Roman"/>
          <w:szCs w:val="28"/>
          <w:lang w:eastAsia="ru-RU"/>
        </w:rPr>
        <w:br/>
        <w:t xml:space="preserve">8 октября 2024 года </w:t>
      </w:r>
    </w:p>
    <w:p w14:paraId="311D244B" w14:textId="77777777" w:rsidR="009E720E" w:rsidRDefault="009E720E" w:rsidP="00A94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6ACC11" w14:textId="4C2B3856" w:rsidR="002A0AAD" w:rsidRPr="00D1458A" w:rsidRDefault="00A66791" w:rsidP="00A94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458A">
        <w:rPr>
          <w:rFonts w:ascii="Times New Roman" w:hAnsi="Times New Roman" w:cs="Times New Roman"/>
          <w:b/>
          <w:sz w:val="28"/>
          <w:szCs w:val="28"/>
        </w:rPr>
        <w:t>П</w:t>
      </w:r>
      <w:r w:rsidR="00DD4C35" w:rsidRPr="00D1458A">
        <w:rPr>
          <w:rFonts w:ascii="Times New Roman" w:hAnsi="Times New Roman" w:cs="Times New Roman"/>
          <w:b/>
          <w:sz w:val="28"/>
          <w:szCs w:val="28"/>
        </w:rPr>
        <w:t xml:space="preserve">рогноз </w:t>
      </w:r>
      <w:r w:rsidR="00661FCB" w:rsidRPr="00D1458A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города Москвы </w:t>
      </w:r>
    </w:p>
    <w:p w14:paraId="792357E7" w14:textId="01E8814C" w:rsidR="00661FCB" w:rsidRPr="00D1458A" w:rsidRDefault="00661FCB" w:rsidP="00A94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458A">
        <w:rPr>
          <w:rFonts w:ascii="Times New Roman" w:hAnsi="Times New Roman"/>
          <w:b/>
          <w:sz w:val="28"/>
          <w:szCs w:val="28"/>
        </w:rPr>
        <w:t>на 20</w:t>
      </w:r>
      <w:r w:rsidR="00B61DBE" w:rsidRPr="00D1458A">
        <w:rPr>
          <w:rFonts w:ascii="Times New Roman" w:hAnsi="Times New Roman"/>
          <w:b/>
          <w:sz w:val="28"/>
          <w:szCs w:val="28"/>
        </w:rPr>
        <w:t>2</w:t>
      </w:r>
      <w:r w:rsidR="00D1458A" w:rsidRPr="00D1458A">
        <w:rPr>
          <w:rFonts w:ascii="Times New Roman" w:hAnsi="Times New Roman"/>
          <w:b/>
          <w:sz w:val="28"/>
          <w:szCs w:val="28"/>
        </w:rPr>
        <w:t>5</w:t>
      </w:r>
      <w:r w:rsidR="00D97B57" w:rsidRPr="00D1458A">
        <w:rPr>
          <w:rFonts w:ascii="Times New Roman" w:hAnsi="Times New Roman"/>
          <w:b/>
          <w:sz w:val="28"/>
          <w:szCs w:val="28"/>
        </w:rPr>
        <w:t xml:space="preserve"> </w:t>
      </w:r>
      <w:r w:rsidRPr="00D1458A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ED418C" w:rsidRPr="00D1458A">
        <w:rPr>
          <w:rFonts w:ascii="Times New Roman" w:hAnsi="Times New Roman"/>
          <w:b/>
          <w:sz w:val="28"/>
          <w:szCs w:val="28"/>
        </w:rPr>
        <w:t>2</w:t>
      </w:r>
      <w:r w:rsidR="00D1458A" w:rsidRPr="00D1458A">
        <w:rPr>
          <w:rFonts w:ascii="Times New Roman" w:hAnsi="Times New Roman"/>
          <w:b/>
          <w:sz w:val="28"/>
          <w:szCs w:val="28"/>
        </w:rPr>
        <w:t>6</w:t>
      </w:r>
      <w:r w:rsidR="00C0578D" w:rsidRPr="00D1458A">
        <w:rPr>
          <w:rFonts w:ascii="Times New Roman" w:hAnsi="Times New Roman"/>
          <w:b/>
          <w:sz w:val="28"/>
          <w:szCs w:val="28"/>
        </w:rPr>
        <w:t xml:space="preserve"> </w:t>
      </w:r>
      <w:r w:rsidR="00134846" w:rsidRPr="00D1458A">
        <w:rPr>
          <w:rFonts w:ascii="Times New Roman" w:hAnsi="Times New Roman"/>
          <w:b/>
          <w:sz w:val="28"/>
          <w:szCs w:val="28"/>
        </w:rPr>
        <w:t xml:space="preserve">и </w:t>
      </w:r>
      <w:r w:rsidRPr="00D1458A">
        <w:rPr>
          <w:rFonts w:ascii="Times New Roman" w:hAnsi="Times New Roman"/>
          <w:b/>
          <w:sz w:val="28"/>
          <w:szCs w:val="28"/>
        </w:rPr>
        <w:t>202</w:t>
      </w:r>
      <w:r w:rsidR="00D1458A" w:rsidRPr="00D1458A">
        <w:rPr>
          <w:rFonts w:ascii="Times New Roman" w:hAnsi="Times New Roman"/>
          <w:b/>
          <w:sz w:val="28"/>
          <w:szCs w:val="28"/>
        </w:rPr>
        <w:t>7</w:t>
      </w:r>
      <w:r w:rsidRPr="00D1458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5BF02DCE" w14:textId="77777777" w:rsidR="00661FCB" w:rsidRPr="00D1458A" w:rsidRDefault="00661FCB" w:rsidP="004E10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1A2B01" w14:textId="03B7CB9E" w:rsidR="004A0B22" w:rsidRPr="00D1458A" w:rsidRDefault="004F6544" w:rsidP="00E03B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58A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города Москвы </w:t>
      </w:r>
      <w:r w:rsidR="00D97B57" w:rsidRPr="00D1458A">
        <w:rPr>
          <w:rFonts w:ascii="Times New Roman" w:hAnsi="Times New Roman"/>
          <w:sz w:val="28"/>
          <w:szCs w:val="28"/>
        </w:rPr>
        <w:t>на 202</w:t>
      </w:r>
      <w:r w:rsidR="00D1458A" w:rsidRPr="00D1458A">
        <w:rPr>
          <w:rFonts w:ascii="Times New Roman" w:hAnsi="Times New Roman"/>
          <w:sz w:val="28"/>
          <w:szCs w:val="28"/>
        </w:rPr>
        <w:t>5</w:t>
      </w:r>
      <w:r w:rsidR="00D97B57" w:rsidRPr="00D1458A">
        <w:rPr>
          <w:rFonts w:ascii="Times New Roman" w:hAnsi="Times New Roman"/>
          <w:sz w:val="28"/>
          <w:szCs w:val="28"/>
        </w:rPr>
        <w:t xml:space="preserve"> год</w:t>
      </w:r>
      <w:r w:rsidR="00D97B57" w:rsidRPr="00D1458A">
        <w:rPr>
          <w:rFonts w:ascii="Times New Roman" w:hAnsi="Times New Roman"/>
          <w:sz w:val="28"/>
          <w:szCs w:val="28"/>
        </w:rPr>
        <w:br/>
      </w:r>
      <w:r w:rsidR="00134846" w:rsidRPr="00D1458A">
        <w:rPr>
          <w:rFonts w:ascii="Times New Roman" w:hAnsi="Times New Roman"/>
          <w:sz w:val="28"/>
          <w:szCs w:val="28"/>
        </w:rPr>
        <w:t>и плановый период 202</w:t>
      </w:r>
      <w:r w:rsidR="00D1458A" w:rsidRPr="00D1458A">
        <w:rPr>
          <w:rFonts w:ascii="Times New Roman" w:hAnsi="Times New Roman"/>
          <w:sz w:val="28"/>
          <w:szCs w:val="28"/>
        </w:rPr>
        <w:t>6</w:t>
      </w:r>
      <w:r w:rsidR="00134846" w:rsidRPr="00D1458A">
        <w:rPr>
          <w:rFonts w:ascii="Times New Roman" w:hAnsi="Times New Roman"/>
          <w:sz w:val="28"/>
          <w:szCs w:val="28"/>
        </w:rPr>
        <w:t xml:space="preserve"> и 202</w:t>
      </w:r>
      <w:r w:rsidR="00D1458A" w:rsidRPr="00D1458A">
        <w:rPr>
          <w:rFonts w:ascii="Times New Roman" w:hAnsi="Times New Roman"/>
          <w:sz w:val="28"/>
          <w:szCs w:val="28"/>
        </w:rPr>
        <w:t>7</w:t>
      </w:r>
      <w:r w:rsidR="00134846" w:rsidRPr="00D1458A">
        <w:rPr>
          <w:rFonts w:ascii="Times New Roman" w:hAnsi="Times New Roman"/>
          <w:sz w:val="28"/>
          <w:szCs w:val="28"/>
        </w:rPr>
        <w:t xml:space="preserve"> годов </w:t>
      </w:r>
      <w:r w:rsidRPr="00D1458A">
        <w:rPr>
          <w:rFonts w:ascii="Times New Roman" w:hAnsi="Times New Roman"/>
          <w:sz w:val="28"/>
          <w:szCs w:val="28"/>
        </w:rPr>
        <w:t>разработан с учетом прогноза социально-экономического развития Российской Федерации</w:t>
      </w:r>
      <w:r w:rsidRPr="00D1458A">
        <w:rPr>
          <w:rFonts w:ascii="Times New Roman" w:hAnsi="Times New Roman"/>
          <w:bCs/>
          <w:sz w:val="28"/>
          <w:szCs w:val="28"/>
        </w:rPr>
        <w:t xml:space="preserve"> </w:t>
      </w:r>
      <w:r w:rsidR="00F03939">
        <w:rPr>
          <w:rFonts w:ascii="Times New Roman" w:hAnsi="Times New Roman"/>
          <w:sz w:val="28"/>
          <w:szCs w:val="28"/>
        </w:rPr>
        <w:t>на</w:t>
      </w:r>
      <w:r w:rsidRPr="00D1458A">
        <w:rPr>
          <w:rFonts w:ascii="Times New Roman" w:hAnsi="Times New Roman"/>
          <w:sz w:val="28"/>
          <w:szCs w:val="28"/>
        </w:rPr>
        <w:t xml:space="preserve"> среднесрочн</w:t>
      </w:r>
      <w:r w:rsidR="00F03939">
        <w:rPr>
          <w:rFonts w:ascii="Times New Roman" w:hAnsi="Times New Roman"/>
          <w:sz w:val="28"/>
          <w:szCs w:val="28"/>
        </w:rPr>
        <w:t>ую</w:t>
      </w:r>
      <w:r w:rsidR="00134846" w:rsidRPr="00D1458A">
        <w:rPr>
          <w:rFonts w:ascii="Times New Roman" w:hAnsi="Times New Roman"/>
          <w:sz w:val="28"/>
          <w:szCs w:val="28"/>
        </w:rPr>
        <w:t xml:space="preserve"> </w:t>
      </w:r>
      <w:r w:rsidRPr="00D1458A">
        <w:rPr>
          <w:rFonts w:ascii="Times New Roman" w:hAnsi="Times New Roman"/>
          <w:sz w:val="28"/>
          <w:szCs w:val="28"/>
        </w:rPr>
        <w:t>перспектив</w:t>
      </w:r>
      <w:r w:rsidR="00F03939">
        <w:rPr>
          <w:rFonts w:ascii="Times New Roman" w:hAnsi="Times New Roman"/>
          <w:sz w:val="28"/>
          <w:szCs w:val="28"/>
        </w:rPr>
        <w:t>у</w:t>
      </w:r>
      <w:r w:rsidRPr="00D1458A">
        <w:rPr>
          <w:rFonts w:ascii="Times New Roman" w:hAnsi="Times New Roman"/>
          <w:sz w:val="28"/>
          <w:szCs w:val="28"/>
        </w:rPr>
        <w:t>, а также на основе анализа сложившихся тенденций социально-экономического развития Российской Федерации и города Москвы</w:t>
      </w:r>
      <w:r w:rsidR="00A66791" w:rsidRPr="00D1458A">
        <w:rPr>
          <w:rFonts w:ascii="Times New Roman" w:hAnsi="Times New Roman"/>
          <w:sz w:val="28"/>
          <w:szCs w:val="28"/>
        </w:rPr>
        <w:t>.</w:t>
      </w:r>
    </w:p>
    <w:p w14:paraId="0EF07FD0" w14:textId="77777777" w:rsidR="00CC2DD2" w:rsidRPr="00D1458A" w:rsidRDefault="00CC2DD2" w:rsidP="001834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B63F5C0" w14:textId="77777777" w:rsidR="007E01E2" w:rsidRPr="00F03939" w:rsidRDefault="00A66791" w:rsidP="00C0578D">
      <w:pPr>
        <w:pStyle w:val="ad"/>
        <w:spacing w:before="0" w:beforeAutospacing="0" w:after="0" w:afterAutospacing="0"/>
        <w:jc w:val="center"/>
        <w:rPr>
          <w:b/>
          <w:sz w:val="28"/>
          <w:szCs w:val="28"/>
        </w:rPr>
      </w:pPr>
      <w:r w:rsidRPr="00F03939">
        <w:rPr>
          <w:b/>
          <w:sz w:val="28"/>
          <w:szCs w:val="28"/>
        </w:rPr>
        <w:t>Макроэкономическая ситуация и основные текущие тенденции социально-экономического развития России</w:t>
      </w:r>
    </w:p>
    <w:p w14:paraId="04D7A085" w14:textId="77777777" w:rsidR="00A7646B" w:rsidRPr="00D1458A" w:rsidRDefault="00A7646B" w:rsidP="0018346E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F35B2A8" w14:textId="43ACF09C" w:rsidR="00DB1906" w:rsidRDefault="00F03939" w:rsidP="004C1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939">
        <w:rPr>
          <w:rFonts w:ascii="Times New Roman" w:hAnsi="Times New Roman"/>
          <w:sz w:val="28"/>
          <w:szCs w:val="28"/>
        </w:rPr>
        <w:t>По оценке Международного валютного фонда, рост м</w:t>
      </w:r>
      <w:r w:rsidR="00DB1906" w:rsidRPr="00F03939">
        <w:rPr>
          <w:rFonts w:ascii="Times New Roman" w:hAnsi="Times New Roman"/>
          <w:sz w:val="28"/>
          <w:szCs w:val="28"/>
        </w:rPr>
        <w:t>иров</w:t>
      </w:r>
      <w:r w:rsidRPr="00F03939">
        <w:rPr>
          <w:rFonts w:ascii="Times New Roman" w:hAnsi="Times New Roman"/>
          <w:sz w:val="28"/>
          <w:szCs w:val="28"/>
        </w:rPr>
        <w:t>ой</w:t>
      </w:r>
      <w:r w:rsidR="00DB1906" w:rsidRPr="00F03939">
        <w:rPr>
          <w:rFonts w:ascii="Times New Roman" w:hAnsi="Times New Roman"/>
          <w:sz w:val="28"/>
          <w:szCs w:val="28"/>
        </w:rPr>
        <w:t xml:space="preserve"> экономик</w:t>
      </w:r>
      <w:r w:rsidRPr="00F03939">
        <w:rPr>
          <w:rFonts w:ascii="Times New Roman" w:hAnsi="Times New Roman"/>
          <w:sz w:val="28"/>
          <w:szCs w:val="28"/>
        </w:rPr>
        <w:t>и</w:t>
      </w:r>
      <w:r w:rsidR="001B67AD">
        <w:rPr>
          <w:rFonts w:ascii="Times New Roman" w:hAnsi="Times New Roman"/>
          <w:sz w:val="28"/>
          <w:szCs w:val="28"/>
        </w:rPr>
        <w:br/>
      </w:r>
      <w:r w:rsidR="00CD5A30" w:rsidRPr="00F03939">
        <w:rPr>
          <w:rFonts w:ascii="Times New Roman" w:hAnsi="Times New Roman"/>
          <w:sz w:val="28"/>
          <w:szCs w:val="28"/>
        </w:rPr>
        <w:t>в 202</w:t>
      </w:r>
      <w:r w:rsidRPr="00F03939">
        <w:rPr>
          <w:rFonts w:ascii="Times New Roman" w:hAnsi="Times New Roman"/>
          <w:sz w:val="28"/>
          <w:szCs w:val="28"/>
        </w:rPr>
        <w:t>4</w:t>
      </w:r>
      <w:r w:rsidR="00CD5A30" w:rsidRPr="00F03939">
        <w:rPr>
          <w:rFonts w:ascii="Times New Roman" w:hAnsi="Times New Roman"/>
          <w:sz w:val="28"/>
          <w:szCs w:val="28"/>
        </w:rPr>
        <w:t xml:space="preserve"> году </w:t>
      </w:r>
      <w:r w:rsidRPr="00F03939">
        <w:rPr>
          <w:rFonts w:ascii="Times New Roman" w:hAnsi="Times New Roman"/>
          <w:sz w:val="28"/>
          <w:szCs w:val="28"/>
        </w:rPr>
        <w:t xml:space="preserve">будет несколько ниже, чем годом ранее, </w:t>
      </w:r>
      <w:r w:rsidR="00CD5A30" w:rsidRPr="00F03939">
        <w:rPr>
          <w:rFonts w:ascii="Times New Roman" w:hAnsi="Times New Roman"/>
          <w:sz w:val="28"/>
          <w:szCs w:val="28"/>
        </w:rPr>
        <w:t xml:space="preserve">рост мирового ВВП </w:t>
      </w:r>
      <w:r w:rsidR="00DB1906" w:rsidRPr="00F03939">
        <w:rPr>
          <w:rFonts w:ascii="Times New Roman" w:hAnsi="Times New Roman"/>
          <w:sz w:val="28"/>
          <w:szCs w:val="28"/>
        </w:rPr>
        <w:t xml:space="preserve">по итогам текущего года </w:t>
      </w:r>
      <w:r w:rsidR="00CD5A30" w:rsidRPr="00F03939">
        <w:rPr>
          <w:rFonts w:ascii="Times New Roman" w:hAnsi="Times New Roman"/>
          <w:sz w:val="28"/>
          <w:szCs w:val="28"/>
        </w:rPr>
        <w:t>составит 3,</w:t>
      </w:r>
      <w:r w:rsidRPr="00F03939">
        <w:rPr>
          <w:rFonts w:ascii="Times New Roman" w:hAnsi="Times New Roman"/>
          <w:sz w:val="28"/>
          <w:szCs w:val="28"/>
        </w:rPr>
        <w:t>2</w:t>
      </w:r>
      <w:r w:rsidR="00CD5A30" w:rsidRPr="00F03939">
        <w:rPr>
          <w:rFonts w:ascii="Times New Roman" w:hAnsi="Times New Roman"/>
          <w:sz w:val="28"/>
          <w:szCs w:val="28"/>
        </w:rPr>
        <w:t xml:space="preserve"> % (3,</w:t>
      </w:r>
      <w:r w:rsidRPr="00F03939">
        <w:rPr>
          <w:rFonts w:ascii="Times New Roman" w:hAnsi="Times New Roman"/>
          <w:sz w:val="28"/>
          <w:szCs w:val="28"/>
        </w:rPr>
        <w:t>3</w:t>
      </w:r>
      <w:r w:rsidR="00CD5A30" w:rsidRPr="00F03939">
        <w:rPr>
          <w:rFonts w:ascii="Times New Roman" w:hAnsi="Times New Roman"/>
          <w:sz w:val="28"/>
          <w:szCs w:val="28"/>
        </w:rPr>
        <w:t xml:space="preserve"> % в 202</w:t>
      </w:r>
      <w:r w:rsidRPr="00F03939">
        <w:rPr>
          <w:rFonts w:ascii="Times New Roman" w:hAnsi="Times New Roman"/>
          <w:sz w:val="28"/>
          <w:szCs w:val="28"/>
        </w:rPr>
        <w:t>3</w:t>
      </w:r>
      <w:r w:rsidR="00CD5A30" w:rsidRPr="00F03939">
        <w:rPr>
          <w:rFonts w:ascii="Times New Roman" w:hAnsi="Times New Roman"/>
          <w:sz w:val="28"/>
          <w:szCs w:val="28"/>
        </w:rPr>
        <w:t xml:space="preserve"> году)</w:t>
      </w:r>
      <w:r w:rsidR="00DB1906" w:rsidRPr="00F03939">
        <w:rPr>
          <w:rFonts w:ascii="Times New Roman" w:hAnsi="Times New Roman"/>
          <w:sz w:val="28"/>
          <w:szCs w:val="28"/>
        </w:rPr>
        <w:t>.</w:t>
      </w:r>
    </w:p>
    <w:p w14:paraId="4474A189" w14:textId="24A80BB2" w:rsidR="00F03939" w:rsidRPr="00F03939" w:rsidRDefault="00F03939" w:rsidP="004C1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среднесрочной перспективе ускорения темпов роста мировой экономики не ожидается, прогнозируется стабилизация темпов роста на уровне 3 % в год</w:t>
      </w:r>
      <w:r w:rsidR="005E2D20">
        <w:rPr>
          <w:rFonts w:ascii="Times New Roman" w:hAnsi="Times New Roman"/>
          <w:sz w:val="28"/>
          <w:szCs w:val="28"/>
        </w:rPr>
        <w:t xml:space="preserve"> на фоне </w:t>
      </w:r>
      <w:r w:rsidR="00E3415D">
        <w:rPr>
          <w:rFonts w:ascii="Times New Roman" w:hAnsi="Times New Roman"/>
          <w:sz w:val="28"/>
          <w:szCs w:val="28"/>
        </w:rPr>
        <w:t>стагнации</w:t>
      </w:r>
      <w:r w:rsidR="005E2D20">
        <w:rPr>
          <w:rFonts w:ascii="Times New Roman" w:hAnsi="Times New Roman"/>
          <w:sz w:val="28"/>
          <w:szCs w:val="28"/>
        </w:rPr>
        <w:t xml:space="preserve"> роста экономик развивающихся стран.</w:t>
      </w:r>
    </w:p>
    <w:p w14:paraId="4C24F5D8" w14:textId="61BD1BF1" w:rsidR="00476E3A" w:rsidRPr="00D64044" w:rsidRDefault="00E31BC3" w:rsidP="00FC6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044">
        <w:rPr>
          <w:rFonts w:ascii="Times New Roman" w:hAnsi="Times New Roman"/>
          <w:sz w:val="28"/>
          <w:szCs w:val="28"/>
        </w:rPr>
        <w:t xml:space="preserve">Цены на российскую нефть </w:t>
      </w:r>
      <w:r w:rsidR="00D64044" w:rsidRPr="00D64044">
        <w:rPr>
          <w:rFonts w:ascii="Times New Roman" w:hAnsi="Times New Roman"/>
          <w:sz w:val="28"/>
          <w:szCs w:val="28"/>
        </w:rPr>
        <w:t>в 2024 году несколько выше уровня предыдущего года. Так</w:t>
      </w:r>
      <w:r w:rsidR="001B67AD">
        <w:rPr>
          <w:rFonts w:ascii="Times New Roman" w:hAnsi="Times New Roman"/>
          <w:sz w:val="28"/>
          <w:szCs w:val="28"/>
        </w:rPr>
        <w:t xml:space="preserve">, средняя цена на нефть марки </w:t>
      </w:r>
      <w:r w:rsidRPr="00D64044">
        <w:rPr>
          <w:rFonts w:ascii="Times New Roman" w:hAnsi="Times New Roman"/>
          <w:sz w:val="28"/>
          <w:szCs w:val="28"/>
          <w:lang w:val="en-US"/>
        </w:rPr>
        <w:t>Urals</w:t>
      </w:r>
      <w:r w:rsidRPr="00D64044">
        <w:rPr>
          <w:rFonts w:ascii="Times New Roman" w:hAnsi="Times New Roman"/>
          <w:sz w:val="28"/>
          <w:szCs w:val="28"/>
        </w:rPr>
        <w:t xml:space="preserve"> в январе</w:t>
      </w:r>
      <w:r w:rsidR="001B67AD">
        <w:rPr>
          <w:rFonts w:ascii="Times New Roman" w:hAnsi="Times New Roman"/>
          <w:sz w:val="28"/>
          <w:szCs w:val="28"/>
        </w:rPr>
        <w:t>–</w:t>
      </w:r>
      <w:r w:rsidRPr="00D64044">
        <w:rPr>
          <w:rFonts w:ascii="Times New Roman" w:hAnsi="Times New Roman"/>
          <w:sz w:val="28"/>
          <w:szCs w:val="28"/>
        </w:rPr>
        <w:t>августе 202</w:t>
      </w:r>
      <w:r w:rsidR="004F5782" w:rsidRPr="00D64044">
        <w:rPr>
          <w:rFonts w:ascii="Times New Roman" w:hAnsi="Times New Roman"/>
          <w:sz w:val="28"/>
          <w:szCs w:val="28"/>
        </w:rPr>
        <w:t>4</w:t>
      </w:r>
      <w:r w:rsidRPr="00D64044">
        <w:rPr>
          <w:rFonts w:ascii="Times New Roman" w:hAnsi="Times New Roman"/>
          <w:sz w:val="28"/>
          <w:szCs w:val="28"/>
        </w:rPr>
        <w:t xml:space="preserve"> года составила </w:t>
      </w:r>
      <w:r w:rsidR="004F5782" w:rsidRPr="00D64044">
        <w:rPr>
          <w:rFonts w:ascii="Times New Roman" w:hAnsi="Times New Roman"/>
          <w:sz w:val="28"/>
          <w:szCs w:val="28"/>
        </w:rPr>
        <w:t>70,0</w:t>
      </w:r>
      <w:r w:rsidR="004C1B88">
        <w:rPr>
          <w:rFonts w:ascii="Times New Roman" w:hAnsi="Times New Roman"/>
          <w:sz w:val="28"/>
          <w:szCs w:val="28"/>
        </w:rPr>
        <w:t xml:space="preserve"> долл.</w:t>
      </w:r>
      <w:r w:rsidRPr="00D64044">
        <w:rPr>
          <w:rFonts w:ascii="Times New Roman" w:hAnsi="Times New Roman"/>
          <w:sz w:val="28"/>
          <w:szCs w:val="28"/>
        </w:rPr>
        <w:t xml:space="preserve"> США за баррель, </w:t>
      </w:r>
      <w:r w:rsidR="00D64044" w:rsidRPr="00D64044">
        <w:rPr>
          <w:rFonts w:ascii="Times New Roman" w:hAnsi="Times New Roman"/>
          <w:sz w:val="28"/>
          <w:szCs w:val="28"/>
        </w:rPr>
        <w:t>в 2023 году средняя экспортная цена на российскую нефть составила, по данным Мин</w:t>
      </w:r>
      <w:r w:rsidR="001B67AD">
        <w:rPr>
          <w:rFonts w:ascii="Times New Roman" w:hAnsi="Times New Roman"/>
          <w:sz w:val="28"/>
          <w:szCs w:val="28"/>
        </w:rPr>
        <w:t xml:space="preserve">истерства </w:t>
      </w:r>
      <w:r w:rsidR="00D64044" w:rsidRPr="00D64044">
        <w:rPr>
          <w:rFonts w:ascii="Times New Roman" w:hAnsi="Times New Roman"/>
          <w:sz w:val="28"/>
          <w:szCs w:val="28"/>
        </w:rPr>
        <w:t>эконом</w:t>
      </w:r>
      <w:r w:rsidR="001B67AD">
        <w:rPr>
          <w:rFonts w:ascii="Times New Roman" w:hAnsi="Times New Roman"/>
          <w:sz w:val="28"/>
          <w:szCs w:val="28"/>
        </w:rPr>
        <w:t xml:space="preserve">ического </w:t>
      </w:r>
      <w:r w:rsidR="00D64044" w:rsidRPr="00D64044">
        <w:rPr>
          <w:rFonts w:ascii="Times New Roman" w:hAnsi="Times New Roman"/>
          <w:sz w:val="28"/>
          <w:szCs w:val="28"/>
        </w:rPr>
        <w:t>развития Росси</w:t>
      </w:r>
      <w:r w:rsidR="001B67AD">
        <w:rPr>
          <w:rFonts w:ascii="Times New Roman" w:hAnsi="Times New Roman"/>
          <w:sz w:val="28"/>
          <w:szCs w:val="28"/>
        </w:rPr>
        <w:t>йской Федерации</w:t>
      </w:r>
      <w:r w:rsidR="004C1B88">
        <w:rPr>
          <w:rFonts w:ascii="Times New Roman" w:hAnsi="Times New Roman"/>
          <w:sz w:val="28"/>
          <w:szCs w:val="28"/>
        </w:rPr>
        <w:t xml:space="preserve"> (</w:t>
      </w:r>
      <w:r w:rsidR="004C1B88" w:rsidRPr="00D64044">
        <w:rPr>
          <w:rFonts w:ascii="Times New Roman" w:hAnsi="Times New Roman"/>
          <w:sz w:val="28"/>
          <w:szCs w:val="28"/>
        </w:rPr>
        <w:t>Минэкономразвития России</w:t>
      </w:r>
      <w:r w:rsidR="004C1B88">
        <w:rPr>
          <w:rFonts w:ascii="Times New Roman" w:hAnsi="Times New Roman"/>
          <w:sz w:val="28"/>
          <w:szCs w:val="28"/>
        </w:rPr>
        <w:t>), 64,5 долл.</w:t>
      </w:r>
      <w:r w:rsidR="00D64044" w:rsidRPr="00D64044">
        <w:rPr>
          <w:rFonts w:ascii="Times New Roman" w:hAnsi="Times New Roman"/>
          <w:sz w:val="28"/>
          <w:szCs w:val="28"/>
        </w:rPr>
        <w:t xml:space="preserve"> США за баррель</w:t>
      </w:r>
      <w:r w:rsidRPr="00D64044">
        <w:rPr>
          <w:rFonts w:ascii="Times New Roman" w:hAnsi="Times New Roman"/>
          <w:sz w:val="28"/>
          <w:szCs w:val="28"/>
        </w:rPr>
        <w:t xml:space="preserve">. </w:t>
      </w:r>
      <w:r w:rsidR="005E2D20">
        <w:rPr>
          <w:rFonts w:ascii="Times New Roman" w:hAnsi="Times New Roman"/>
          <w:sz w:val="28"/>
          <w:szCs w:val="28"/>
        </w:rPr>
        <w:t>Мировые цены на природный газ продолжили свое снижение под влиянием сокращения спроса в ЕС, увеличения предложения сжиженного природного газа, а также развития возобновляемых источников энергии.</w:t>
      </w:r>
    </w:p>
    <w:p w14:paraId="441CE698" w14:textId="763CCFC9" w:rsidR="00C7185E" w:rsidRPr="00D64044" w:rsidRDefault="00C7185E" w:rsidP="00FC6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044">
        <w:rPr>
          <w:rFonts w:ascii="Times New Roman" w:hAnsi="Times New Roman"/>
          <w:sz w:val="28"/>
          <w:szCs w:val="28"/>
        </w:rPr>
        <w:t>По оценке Минэкономразвития России, средняя экспортная цена на российскую нефть составит в 202</w:t>
      </w:r>
      <w:r w:rsidR="00D64044" w:rsidRPr="00D64044">
        <w:rPr>
          <w:rFonts w:ascii="Times New Roman" w:hAnsi="Times New Roman"/>
          <w:sz w:val="28"/>
          <w:szCs w:val="28"/>
        </w:rPr>
        <w:t>4</w:t>
      </w:r>
      <w:r w:rsidRPr="00D64044">
        <w:rPr>
          <w:rFonts w:ascii="Times New Roman" w:hAnsi="Times New Roman"/>
          <w:sz w:val="28"/>
          <w:szCs w:val="28"/>
        </w:rPr>
        <w:t xml:space="preserve"> году </w:t>
      </w:r>
      <w:r w:rsidR="00D64044" w:rsidRPr="00D64044">
        <w:rPr>
          <w:rFonts w:ascii="Times New Roman" w:hAnsi="Times New Roman"/>
          <w:sz w:val="28"/>
          <w:szCs w:val="28"/>
        </w:rPr>
        <w:t>70</w:t>
      </w:r>
      <w:r w:rsidR="004C1B88">
        <w:rPr>
          <w:rFonts w:ascii="Times New Roman" w:hAnsi="Times New Roman"/>
          <w:sz w:val="28"/>
          <w:szCs w:val="28"/>
        </w:rPr>
        <w:t xml:space="preserve"> долл.</w:t>
      </w:r>
      <w:r w:rsidRPr="00D64044">
        <w:rPr>
          <w:rFonts w:ascii="Times New Roman" w:hAnsi="Times New Roman"/>
          <w:sz w:val="28"/>
          <w:szCs w:val="28"/>
        </w:rPr>
        <w:t xml:space="preserve"> США за баррель, что </w:t>
      </w:r>
      <w:r w:rsidR="00D64044" w:rsidRPr="00D64044">
        <w:rPr>
          <w:rFonts w:ascii="Times New Roman" w:hAnsi="Times New Roman"/>
          <w:sz w:val="28"/>
          <w:szCs w:val="28"/>
        </w:rPr>
        <w:t>выше</w:t>
      </w:r>
      <w:r w:rsidRPr="00D64044">
        <w:rPr>
          <w:rFonts w:ascii="Times New Roman" w:hAnsi="Times New Roman"/>
          <w:sz w:val="28"/>
          <w:szCs w:val="28"/>
        </w:rPr>
        <w:t xml:space="preserve"> уровня предыдущего года на </w:t>
      </w:r>
      <w:r w:rsidR="00D64044" w:rsidRPr="00D64044">
        <w:rPr>
          <w:rFonts w:ascii="Times New Roman" w:hAnsi="Times New Roman"/>
          <w:sz w:val="28"/>
          <w:szCs w:val="28"/>
        </w:rPr>
        <w:t>8</w:t>
      </w:r>
      <w:r w:rsidRPr="00D64044">
        <w:rPr>
          <w:rFonts w:ascii="Times New Roman" w:hAnsi="Times New Roman"/>
          <w:sz w:val="28"/>
          <w:szCs w:val="28"/>
        </w:rPr>
        <w:t>,</w:t>
      </w:r>
      <w:r w:rsidR="00D64044" w:rsidRPr="00D64044">
        <w:rPr>
          <w:rFonts w:ascii="Times New Roman" w:hAnsi="Times New Roman"/>
          <w:sz w:val="28"/>
          <w:szCs w:val="28"/>
        </w:rPr>
        <w:t>5</w:t>
      </w:r>
      <w:r w:rsidRPr="00D64044">
        <w:rPr>
          <w:rFonts w:ascii="Times New Roman" w:hAnsi="Times New Roman"/>
          <w:sz w:val="28"/>
          <w:szCs w:val="28"/>
        </w:rPr>
        <w:t> %, средняя экспортная цена на российский газ –</w:t>
      </w:r>
      <w:r w:rsidRPr="00D64044">
        <w:rPr>
          <w:rFonts w:ascii="Times New Roman" w:hAnsi="Times New Roman"/>
          <w:sz w:val="28"/>
          <w:szCs w:val="28"/>
        </w:rPr>
        <w:br/>
      </w:r>
      <w:r w:rsidR="00FF0E27">
        <w:rPr>
          <w:rFonts w:ascii="Times New Roman" w:hAnsi="Times New Roman"/>
          <w:sz w:val="28"/>
          <w:szCs w:val="28"/>
        </w:rPr>
        <w:t>279</w:t>
      </w:r>
      <w:r w:rsidRPr="00D64044">
        <w:rPr>
          <w:rFonts w:ascii="Times New Roman" w:hAnsi="Times New Roman"/>
          <w:sz w:val="28"/>
          <w:szCs w:val="28"/>
        </w:rPr>
        <w:t>,</w:t>
      </w:r>
      <w:r w:rsidR="00FF0E27">
        <w:rPr>
          <w:rFonts w:ascii="Times New Roman" w:hAnsi="Times New Roman"/>
          <w:sz w:val="28"/>
          <w:szCs w:val="28"/>
        </w:rPr>
        <w:t>9</w:t>
      </w:r>
      <w:r w:rsidR="004C1B88">
        <w:rPr>
          <w:rFonts w:ascii="Times New Roman" w:hAnsi="Times New Roman"/>
          <w:sz w:val="28"/>
          <w:szCs w:val="28"/>
        </w:rPr>
        <w:t xml:space="preserve"> долл.</w:t>
      </w:r>
      <w:r w:rsidRPr="00D64044">
        <w:rPr>
          <w:rFonts w:ascii="Times New Roman" w:hAnsi="Times New Roman"/>
          <w:sz w:val="28"/>
          <w:szCs w:val="28"/>
        </w:rPr>
        <w:t xml:space="preserve"> США за тыс. куб. м (</w:t>
      </w:r>
      <w:r w:rsidR="00D64044" w:rsidRPr="00D64044">
        <w:rPr>
          <w:rFonts w:ascii="Times New Roman" w:hAnsi="Times New Roman"/>
          <w:sz w:val="28"/>
          <w:szCs w:val="28"/>
        </w:rPr>
        <w:t>на 1</w:t>
      </w:r>
      <w:r w:rsidR="00FF0E27">
        <w:rPr>
          <w:rFonts w:ascii="Times New Roman" w:hAnsi="Times New Roman"/>
          <w:sz w:val="28"/>
          <w:szCs w:val="28"/>
        </w:rPr>
        <w:t>2</w:t>
      </w:r>
      <w:r w:rsidR="00D64044" w:rsidRPr="00D64044">
        <w:rPr>
          <w:rFonts w:ascii="Times New Roman" w:hAnsi="Times New Roman"/>
          <w:sz w:val="28"/>
          <w:szCs w:val="28"/>
        </w:rPr>
        <w:t>,</w:t>
      </w:r>
      <w:r w:rsidR="00FF0E27">
        <w:rPr>
          <w:rFonts w:ascii="Times New Roman" w:hAnsi="Times New Roman"/>
          <w:sz w:val="28"/>
          <w:szCs w:val="28"/>
        </w:rPr>
        <w:t>2</w:t>
      </w:r>
      <w:r w:rsidR="00D64044" w:rsidRPr="00D64044">
        <w:rPr>
          <w:rFonts w:ascii="Times New Roman" w:hAnsi="Times New Roman"/>
          <w:sz w:val="28"/>
          <w:szCs w:val="28"/>
        </w:rPr>
        <w:t xml:space="preserve"> % </w:t>
      </w:r>
      <w:r w:rsidRPr="00D64044">
        <w:rPr>
          <w:rFonts w:ascii="Times New Roman" w:hAnsi="Times New Roman"/>
          <w:sz w:val="28"/>
          <w:szCs w:val="28"/>
        </w:rPr>
        <w:t>ниже уровня 202</w:t>
      </w:r>
      <w:r w:rsidR="00D64044" w:rsidRPr="00D64044">
        <w:rPr>
          <w:rFonts w:ascii="Times New Roman" w:hAnsi="Times New Roman"/>
          <w:sz w:val="28"/>
          <w:szCs w:val="28"/>
        </w:rPr>
        <w:t>3</w:t>
      </w:r>
      <w:r w:rsidRPr="00D64044">
        <w:rPr>
          <w:rFonts w:ascii="Times New Roman" w:hAnsi="Times New Roman"/>
          <w:sz w:val="28"/>
          <w:szCs w:val="28"/>
        </w:rPr>
        <w:t xml:space="preserve"> года).</w:t>
      </w:r>
    </w:p>
    <w:p w14:paraId="3C159FCE" w14:textId="0F214A0E" w:rsidR="00FF0E27" w:rsidRDefault="00FF0E27" w:rsidP="00FC6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5B9">
        <w:rPr>
          <w:rFonts w:ascii="Times New Roman" w:hAnsi="Times New Roman"/>
          <w:sz w:val="28"/>
          <w:szCs w:val="28"/>
        </w:rPr>
        <w:t>В 2024 году экспорт товаров состав</w:t>
      </w:r>
      <w:r w:rsidR="004C1B88">
        <w:rPr>
          <w:rFonts w:ascii="Times New Roman" w:hAnsi="Times New Roman"/>
          <w:sz w:val="28"/>
          <w:szCs w:val="28"/>
        </w:rPr>
        <w:t>ит 427,6 млрд долл. США (+0,7 %</w:t>
      </w:r>
      <w:r w:rsidR="004C1B88">
        <w:rPr>
          <w:rFonts w:ascii="Times New Roman" w:hAnsi="Times New Roman"/>
          <w:sz w:val="28"/>
          <w:szCs w:val="28"/>
        </w:rPr>
        <w:br/>
      </w:r>
      <w:r w:rsidRPr="00FE15B9">
        <w:rPr>
          <w:rFonts w:ascii="Times New Roman" w:hAnsi="Times New Roman"/>
          <w:sz w:val="28"/>
          <w:szCs w:val="28"/>
        </w:rPr>
        <w:t xml:space="preserve">в номинальном и +3,9 % в реальном выражении), основным драйвером роста станет </w:t>
      </w:r>
      <w:proofErr w:type="spellStart"/>
      <w:r w:rsidRPr="00FE15B9">
        <w:rPr>
          <w:rFonts w:ascii="Times New Roman" w:hAnsi="Times New Roman"/>
          <w:sz w:val="28"/>
          <w:szCs w:val="28"/>
        </w:rPr>
        <w:t>ненефтегазовый</w:t>
      </w:r>
      <w:proofErr w:type="spellEnd"/>
      <w:r w:rsidRPr="00FE15B9">
        <w:rPr>
          <w:rFonts w:ascii="Times New Roman" w:hAnsi="Times New Roman"/>
          <w:sz w:val="28"/>
          <w:szCs w:val="28"/>
        </w:rPr>
        <w:t xml:space="preserve"> экспорт (+5,4 %</w:t>
      </w:r>
      <w:r w:rsidR="00FE15B9" w:rsidRPr="00FE15B9">
        <w:rPr>
          <w:rFonts w:ascii="Times New Roman" w:hAnsi="Times New Roman"/>
          <w:sz w:val="28"/>
          <w:szCs w:val="28"/>
        </w:rPr>
        <w:t xml:space="preserve"> в реальном выражении</w:t>
      </w:r>
      <w:r w:rsidRPr="00FE15B9">
        <w:rPr>
          <w:rFonts w:ascii="Times New Roman" w:hAnsi="Times New Roman"/>
          <w:sz w:val="28"/>
          <w:szCs w:val="28"/>
        </w:rPr>
        <w:t>). Импорт товаров составит 294,9 млрд долл. США (</w:t>
      </w:r>
      <w:r w:rsidR="004C1B88">
        <w:rPr>
          <w:rFonts w:ascii="Times New Roman" w:hAnsi="Times New Roman"/>
          <w:sz w:val="28"/>
          <w:szCs w:val="28"/>
        </w:rPr>
        <w:t>–</w:t>
      </w:r>
      <w:r w:rsidRPr="00FE15B9">
        <w:rPr>
          <w:rFonts w:ascii="Times New Roman" w:hAnsi="Times New Roman"/>
          <w:sz w:val="28"/>
          <w:szCs w:val="28"/>
        </w:rPr>
        <w:t>2,6 % в номинальном и +4,2 % в реальном выражении).</w:t>
      </w:r>
      <w:r w:rsidR="009B1F22">
        <w:rPr>
          <w:rFonts w:ascii="Times New Roman" w:hAnsi="Times New Roman"/>
          <w:sz w:val="28"/>
          <w:szCs w:val="28"/>
        </w:rPr>
        <w:t xml:space="preserve"> Рост физических объемов российского экспорта товаров в среднесрочной перспективе продолжится, темпы роста физических объемов импорта будут несколько выше, но с тенденцией к замедлению.</w:t>
      </w:r>
    </w:p>
    <w:p w14:paraId="5890B7DC" w14:textId="5CA7C8A1" w:rsidR="007D208D" w:rsidRPr="00B81036" w:rsidRDefault="007D208D" w:rsidP="007D20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36">
        <w:rPr>
          <w:rFonts w:ascii="Times New Roman" w:hAnsi="Times New Roman"/>
          <w:sz w:val="28"/>
          <w:szCs w:val="28"/>
        </w:rPr>
        <w:lastRenderedPageBreak/>
        <w:t xml:space="preserve">С начала 2024 года в номинальном выражении курс рубля </w:t>
      </w:r>
      <w:r w:rsidR="004C1B88">
        <w:rPr>
          <w:rFonts w:ascii="Times New Roman" w:hAnsi="Times New Roman"/>
          <w:sz w:val="28"/>
          <w:szCs w:val="28"/>
        </w:rPr>
        <w:t>незначительно укрепился</w:t>
      </w:r>
      <w:r w:rsidRPr="00B81036">
        <w:rPr>
          <w:rFonts w:ascii="Times New Roman" w:hAnsi="Times New Roman"/>
          <w:sz w:val="28"/>
          <w:szCs w:val="28"/>
        </w:rPr>
        <w:t xml:space="preserve"> к доллару США на 2,0 % относите</w:t>
      </w:r>
      <w:r w:rsidR="004C1B88">
        <w:rPr>
          <w:rFonts w:ascii="Times New Roman" w:hAnsi="Times New Roman"/>
          <w:sz w:val="28"/>
          <w:szCs w:val="28"/>
        </w:rPr>
        <w:t>льно декабря 2023 (до 89,0 руб.</w:t>
      </w:r>
      <w:r w:rsidRPr="00B81036">
        <w:rPr>
          <w:rFonts w:ascii="Times New Roman" w:hAnsi="Times New Roman"/>
          <w:sz w:val="28"/>
          <w:szCs w:val="28"/>
        </w:rPr>
        <w:t xml:space="preserve"> за доллар США в среднем за август 2024 года), </w:t>
      </w:r>
      <w:r w:rsidR="004C1B88">
        <w:rPr>
          <w:rFonts w:ascii="Times New Roman" w:hAnsi="Times New Roman"/>
          <w:sz w:val="28"/>
          <w:szCs w:val="28"/>
        </w:rPr>
        <w:t>к евро – на 1,5 % (до 97,7 руб.</w:t>
      </w:r>
      <w:r w:rsidRPr="00B81036">
        <w:rPr>
          <w:rFonts w:ascii="Times New Roman" w:hAnsi="Times New Roman"/>
          <w:sz w:val="28"/>
          <w:szCs w:val="28"/>
        </w:rPr>
        <w:t xml:space="preserve"> за евро в среднем за август 2024 года).</w:t>
      </w:r>
    </w:p>
    <w:p w14:paraId="57820146" w14:textId="6EF6A224" w:rsidR="007D208D" w:rsidRPr="00FE15B9" w:rsidRDefault="007D208D" w:rsidP="00FC6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Неблагоприятные условия ведения внешнеэкономиче</w:t>
      </w:r>
      <w:r w:rsidR="004C1B88">
        <w:rPr>
          <w:rFonts w:ascii="Times New Roman" w:hAnsi="Times New Roman"/>
          <w:sz w:val="28"/>
          <w:szCs w:val="28"/>
        </w:rPr>
        <w:t>ской деятельности,</w:t>
      </w:r>
      <w:r w:rsidR="004C1B8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том числе трудности с расчетами из-за санкций</w:t>
      </w:r>
      <w:r w:rsidR="002C72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остаются факторами волатильности валютного рынка и ослабления курса рубля. По оценке Минэкономразвития России</w:t>
      </w:r>
      <w:r w:rsidR="004C1B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курс рубля </w:t>
      </w:r>
      <w:r w:rsidRPr="002113FC">
        <w:rPr>
          <w:rFonts w:ascii="Times New Roman" w:hAnsi="Times New Roman"/>
          <w:sz w:val="28"/>
          <w:szCs w:val="28"/>
        </w:rPr>
        <w:t xml:space="preserve">по итогам 2024 года </w:t>
      </w:r>
      <w:r>
        <w:rPr>
          <w:rFonts w:ascii="Times New Roman" w:hAnsi="Times New Roman"/>
          <w:sz w:val="28"/>
          <w:szCs w:val="28"/>
        </w:rPr>
        <w:t>составит</w:t>
      </w:r>
      <w:r w:rsidR="004C1B88">
        <w:rPr>
          <w:rFonts w:ascii="Times New Roman" w:hAnsi="Times New Roman"/>
          <w:sz w:val="28"/>
          <w:szCs w:val="28"/>
        </w:rPr>
        <w:t xml:space="preserve"> 91,2 руб.</w:t>
      </w:r>
      <w:r w:rsidR="004C1B88">
        <w:rPr>
          <w:rFonts w:ascii="Times New Roman" w:hAnsi="Times New Roman"/>
          <w:sz w:val="28"/>
          <w:szCs w:val="28"/>
        </w:rPr>
        <w:br/>
      </w:r>
      <w:r w:rsidRPr="002113FC">
        <w:rPr>
          <w:rFonts w:ascii="Times New Roman" w:hAnsi="Times New Roman"/>
          <w:sz w:val="28"/>
          <w:szCs w:val="28"/>
        </w:rPr>
        <w:t>за доллар США.</w:t>
      </w:r>
    </w:p>
    <w:p w14:paraId="452AB967" w14:textId="0A8CE083" w:rsidR="00FB4D87" w:rsidRDefault="00042463" w:rsidP="00126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3FC">
        <w:rPr>
          <w:rFonts w:ascii="Times New Roman" w:hAnsi="Times New Roman"/>
          <w:sz w:val="28"/>
          <w:szCs w:val="28"/>
        </w:rPr>
        <w:t>В 202</w:t>
      </w:r>
      <w:r w:rsidR="002113FC" w:rsidRPr="002113FC">
        <w:rPr>
          <w:rFonts w:ascii="Times New Roman" w:hAnsi="Times New Roman"/>
          <w:sz w:val="28"/>
          <w:szCs w:val="28"/>
        </w:rPr>
        <w:t>4</w:t>
      </w:r>
      <w:r w:rsidRPr="002113FC">
        <w:rPr>
          <w:rFonts w:ascii="Times New Roman" w:hAnsi="Times New Roman"/>
          <w:sz w:val="28"/>
          <w:szCs w:val="28"/>
        </w:rPr>
        <w:t xml:space="preserve"> год</w:t>
      </w:r>
      <w:r w:rsidR="00995A80" w:rsidRPr="002113FC">
        <w:rPr>
          <w:rFonts w:ascii="Times New Roman" w:hAnsi="Times New Roman"/>
          <w:sz w:val="28"/>
          <w:szCs w:val="28"/>
        </w:rPr>
        <w:t>у</w:t>
      </w:r>
      <w:r w:rsidR="004C1B88">
        <w:rPr>
          <w:rFonts w:ascii="Times New Roman" w:hAnsi="Times New Roman"/>
          <w:sz w:val="28"/>
          <w:szCs w:val="28"/>
        </w:rPr>
        <w:t>,</w:t>
      </w:r>
      <w:r w:rsidRPr="002113FC">
        <w:rPr>
          <w:rFonts w:ascii="Times New Roman" w:hAnsi="Times New Roman"/>
          <w:sz w:val="28"/>
          <w:szCs w:val="28"/>
        </w:rPr>
        <w:t xml:space="preserve"> </w:t>
      </w:r>
      <w:r w:rsidR="00995A80" w:rsidRPr="002113FC">
        <w:rPr>
          <w:rFonts w:ascii="Times New Roman" w:hAnsi="Times New Roman"/>
          <w:sz w:val="28"/>
          <w:szCs w:val="28"/>
        </w:rPr>
        <w:t>несмотря на усиление санкционного давления</w:t>
      </w:r>
      <w:r w:rsidR="004C1B88">
        <w:rPr>
          <w:rFonts w:ascii="Times New Roman" w:hAnsi="Times New Roman"/>
          <w:sz w:val="28"/>
          <w:szCs w:val="28"/>
        </w:rPr>
        <w:t>,</w:t>
      </w:r>
      <w:r w:rsidR="00995A80" w:rsidRPr="002113FC">
        <w:rPr>
          <w:rFonts w:ascii="Times New Roman" w:hAnsi="Times New Roman"/>
          <w:sz w:val="28"/>
          <w:szCs w:val="28"/>
        </w:rPr>
        <w:t xml:space="preserve"> </w:t>
      </w:r>
      <w:r w:rsidR="00DB2079" w:rsidRPr="002113FC">
        <w:rPr>
          <w:rFonts w:ascii="Times New Roman" w:hAnsi="Times New Roman"/>
          <w:sz w:val="28"/>
          <w:szCs w:val="28"/>
        </w:rPr>
        <w:t>российск</w:t>
      </w:r>
      <w:r w:rsidR="0046518F">
        <w:rPr>
          <w:rFonts w:ascii="Times New Roman" w:hAnsi="Times New Roman"/>
          <w:sz w:val="28"/>
          <w:szCs w:val="28"/>
        </w:rPr>
        <w:t>ая</w:t>
      </w:r>
      <w:r w:rsidR="00DB2079" w:rsidRPr="002113FC">
        <w:rPr>
          <w:rFonts w:ascii="Times New Roman" w:hAnsi="Times New Roman"/>
          <w:sz w:val="28"/>
          <w:szCs w:val="28"/>
        </w:rPr>
        <w:t xml:space="preserve"> экономик</w:t>
      </w:r>
      <w:r w:rsidR="0046518F">
        <w:rPr>
          <w:rFonts w:ascii="Times New Roman" w:hAnsi="Times New Roman"/>
          <w:sz w:val="28"/>
          <w:szCs w:val="28"/>
        </w:rPr>
        <w:t>а демонстрирует уверенные темпы роста</w:t>
      </w:r>
      <w:r w:rsidR="00FB4D87">
        <w:rPr>
          <w:rFonts w:ascii="Times New Roman" w:hAnsi="Times New Roman"/>
          <w:sz w:val="28"/>
          <w:szCs w:val="28"/>
        </w:rPr>
        <w:t>. По оценке</w:t>
      </w:r>
      <w:r w:rsidR="00DB2079" w:rsidRPr="002113FC">
        <w:rPr>
          <w:rFonts w:ascii="Times New Roman" w:hAnsi="Times New Roman"/>
          <w:sz w:val="28"/>
          <w:szCs w:val="28"/>
        </w:rPr>
        <w:t xml:space="preserve"> </w:t>
      </w:r>
      <w:r w:rsidR="00FB4D87" w:rsidRPr="002113FC">
        <w:rPr>
          <w:rFonts w:ascii="Times New Roman" w:hAnsi="Times New Roman"/>
          <w:sz w:val="28"/>
          <w:szCs w:val="28"/>
        </w:rPr>
        <w:t>Минэкономразвития России</w:t>
      </w:r>
      <w:r w:rsidR="004C1B88">
        <w:rPr>
          <w:rFonts w:ascii="Times New Roman" w:hAnsi="Times New Roman"/>
          <w:sz w:val="28"/>
          <w:szCs w:val="28"/>
        </w:rPr>
        <w:t>,</w:t>
      </w:r>
      <w:r w:rsidR="00FB4D87" w:rsidRPr="002113FC">
        <w:rPr>
          <w:rFonts w:ascii="Times New Roman" w:hAnsi="Times New Roman"/>
          <w:sz w:val="28"/>
          <w:szCs w:val="28"/>
        </w:rPr>
        <w:t xml:space="preserve"> </w:t>
      </w:r>
      <w:r w:rsidR="00FB4D87">
        <w:rPr>
          <w:rFonts w:ascii="Times New Roman" w:hAnsi="Times New Roman"/>
          <w:sz w:val="28"/>
          <w:szCs w:val="28"/>
        </w:rPr>
        <w:t xml:space="preserve">рост </w:t>
      </w:r>
      <w:r w:rsidR="00DB2079" w:rsidRPr="002113FC">
        <w:rPr>
          <w:rFonts w:ascii="Times New Roman" w:hAnsi="Times New Roman"/>
          <w:sz w:val="28"/>
          <w:szCs w:val="28"/>
        </w:rPr>
        <w:t xml:space="preserve">ВВП по итогам </w:t>
      </w:r>
      <w:r w:rsidR="00621AD9">
        <w:rPr>
          <w:rFonts w:ascii="Times New Roman" w:hAnsi="Times New Roman"/>
          <w:sz w:val="28"/>
          <w:szCs w:val="28"/>
        </w:rPr>
        <w:t>8</w:t>
      </w:r>
      <w:r w:rsidR="00995A80" w:rsidRPr="002113FC">
        <w:rPr>
          <w:rFonts w:ascii="Times New Roman" w:hAnsi="Times New Roman"/>
          <w:sz w:val="28"/>
          <w:szCs w:val="28"/>
        </w:rPr>
        <w:t xml:space="preserve"> месяцев с начала года составил</w:t>
      </w:r>
      <w:r w:rsidR="00DB2079" w:rsidRPr="002113FC">
        <w:rPr>
          <w:rFonts w:ascii="Times New Roman" w:hAnsi="Times New Roman"/>
          <w:sz w:val="28"/>
          <w:szCs w:val="28"/>
        </w:rPr>
        <w:t xml:space="preserve"> </w:t>
      </w:r>
      <w:r w:rsidR="00FB4D87">
        <w:rPr>
          <w:rFonts w:ascii="Times New Roman" w:hAnsi="Times New Roman"/>
          <w:sz w:val="28"/>
          <w:szCs w:val="28"/>
        </w:rPr>
        <w:t>+</w:t>
      </w:r>
      <w:r w:rsidR="002113FC" w:rsidRPr="002113FC">
        <w:rPr>
          <w:rFonts w:ascii="Times New Roman" w:hAnsi="Times New Roman"/>
          <w:sz w:val="28"/>
          <w:szCs w:val="28"/>
        </w:rPr>
        <w:t>4</w:t>
      </w:r>
      <w:r w:rsidR="00DB2079" w:rsidRPr="002113FC">
        <w:rPr>
          <w:rFonts w:ascii="Times New Roman" w:hAnsi="Times New Roman"/>
          <w:sz w:val="28"/>
          <w:szCs w:val="28"/>
        </w:rPr>
        <w:t>,</w:t>
      </w:r>
      <w:r w:rsidR="00621AD9">
        <w:rPr>
          <w:rFonts w:ascii="Times New Roman" w:hAnsi="Times New Roman"/>
          <w:sz w:val="28"/>
          <w:szCs w:val="28"/>
        </w:rPr>
        <w:t>2</w:t>
      </w:r>
      <w:r w:rsidR="007F0EF2" w:rsidRPr="002113FC">
        <w:rPr>
          <w:rFonts w:ascii="Times New Roman" w:hAnsi="Times New Roman"/>
          <w:sz w:val="28"/>
          <w:szCs w:val="28"/>
        </w:rPr>
        <w:t> </w:t>
      </w:r>
      <w:r w:rsidR="004C1B88">
        <w:rPr>
          <w:rFonts w:ascii="Times New Roman" w:hAnsi="Times New Roman"/>
          <w:sz w:val="28"/>
          <w:szCs w:val="28"/>
        </w:rPr>
        <w:t>%</w:t>
      </w:r>
      <w:r w:rsidR="004C1B88">
        <w:rPr>
          <w:rFonts w:ascii="Times New Roman" w:hAnsi="Times New Roman"/>
          <w:sz w:val="28"/>
          <w:szCs w:val="28"/>
        </w:rPr>
        <w:br/>
      </w:r>
      <w:r w:rsidR="004B6C18" w:rsidRPr="002113FC">
        <w:rPr>
          <w:rFonts w:ascii="Times New Roman" w:hAnsi="Times New Roman"/>
          <w:sz w:val="28"/>
          <w:szCs w:val="28"/>
        </w:rPr>
        <w:t>к аналогичному периоду прошлого года</w:t>
      </w:r>
      <w:r w:rsidR="00371DD5" w:rsidRPr="002113FC">
        <w:rPr>
          <w:rFonts w:ascii="Times New Roman" w:hAnsi="Times New Roman"/>
          <w:sz w:val="28"/>
          <w:szCs w:val="28"/>
        </w:rPr>
        <w:t>.</w:t>
      </w:r>
      <w:r w:rsidR="00126396" w:rsidRPr="002113FC">
        <w:rPr>
          <w:rFonts w:ascii="Times New Roman" w:hAnsi="Times New Roman"/>
          <w:sz w:val="28"/>
          <w:szCs w:val="28"/>
        </w:rPr>
        <w:t xml:space="preserve"> </w:t>
      </w:r>
      <w:r w:rsidR="00FB4D87">
        <w:rPr>
          <w:rFonts w:ascii="Times New Roman" w:hAnsi="Times New Roman"/>
          <w:sz w:val="28"/>
          <w:szCs w:val="28"/>
        </w:rPr>
        <w:t>В основе текуще</w:t>
      </w:r>
      <w:r w:rsidR="00C25077">
        <w:rPr>
          <w:rFonts w:ascii="Times New Roman" w:hAnsi="Times New Roman"/>
          <w:sz w:val="28"/>
          <w:szCs w:val="28"/>
        </w:rPr>
        <w:t>го</w:t>
      </w:r>
      <w:r w:rsidR="00FB4D87">
        <w:rPr>
          <w:rFonts w:ascii="Times New Roman" w:hAnsi="Times New Roman"/>
          <w:sz w:val="28"/>
          <w:szCs w:val="28"/>
        </w:rPr>
        <w:t xml:space="preserve"> </w:t>
      </w:r>
      <w:r w:rsidR="00C25077">
        <w:rPr>
          <w:rFonts w:ascii="Times New Roman" w:hAnsi="Times New Roman"/>
          <w:sz w:val="28"/>
          <w:szCs w:val="28"/>
        </w:rPr>
        <w:t>роста</w:t>
      </w:r>
      <w:r w:rsidR="00FB4D87">
        <w:rPr>
          <w:rFonts w:ascii="Times New Roman" w:hAnsi="Times New Roman"/>
          <w:sz w:val="28"/>
          <w:szCs w:val="28"/>
        </w:rPr>
        <w:t xml:space="preserve"> экономики –</w:t>
      </w:r>
      <w:r w:rsidR="00C25077">
        <w:rPr>
          <w:rFonts w:ascii="Times New Roman" w:hAnsi="Times New Roman"/>
          <w:sz w:val="28"/>
          <w:szCs w:val="28"/>
        </w:rPr>
        <w:t xml:space="preserve"> </w:t>
      </w:r>
      <w:r w:rsidR="00FB4D87">
        <w:rPr>
          <w:rFonts w:ascii="Times New Roman" w:hAnsi="Times New Roman"/>
          <w:sz w:val="28"/>
          <w:szCs w:val="28"/>
        </w:rPr>
        <w:t>расширение внутреннего спроса,</w:t>
      </w:r>
      <w:r w:rsidR="007D1287">
        <w:rPr>
          <w:rFonts w:ascii="Times New Roman" w:hAnsi="Times New Roman"/>
          <w:sz w:val="28"/>
          <w:szCs w:val="28"/>
        </w:rPr>
        <w:t xml:space="preserve"> инвестиционного и потребительского</w:t>
      </w:r>
      <w:r w:rsidR="00C25077">
        <w:rPr>
          <w:rFonts w:ascii="Times New Roman" w:hAnsi="Times New Roman"/>
          <w:sz w:val="28"/>
          <w:szCs w:val="28"/>
        </w:rPr>
        <w:t xml:space="preserve">. </w:t>
      </w:r>
      <w:r w:rsidR="00427D56">
        <w:rPr>
          <w:rFonts w:ascii="Times New Roman" w:hAnsi="Times New Roman"/>
          <w:sz w:val="28"/>
          <w:szCs w:val="28"/>
        </w:rPr>
        <w:t>Р</w:t>
      </w:r>
      <w:r w:rsidR="00C25077">
        <w:rPr>
          <w:rFonts w:ascii="Times New Roman" w:hAnsi="Times New Roman"/>
          <w:sz w:val="28"/>
          <w:szCs w:val="28"/>
        </w:rPr>
        <w:t xml:space="preserve">ост производства </w:t>
      </w:r>
      <w:r w:rsidR="00427D56">
        <w:rPr>
          <w:rFonts w:ascii="Times New Roman" w:hAnsi="Times New Roman"/>
          <w:sz w:val="28"/>
          <w:szCs w:val="28"/>
        </w:rPr>
        <w:t xml:space="preserve">в отраслях </w:t>
      </w:r>
      <w:r w:rsidR="00C25077">
        <w:rPr>
          <w:rFonts w:ascii="Times New Roman" w:hAnsi="Times New Roman"/>
          <w:sz w:val="28"/>
          <w:szCs w:val="28"/>
        </w:rPr>
        <w:t>реального сектора</w:t>
      </w:r>
      <w:r w:rsidR="00427D56">
        <w:rPr>
          <w:rFonts w:ascii="Times New Roman" w:hAnsi="Times New Roman"/>
          <w:sz w:val="28"/>
          <w:szCs w:val="28"/>
        </w:rPr>
        <w:t xml:space="preserve"> поддержан бюджетным стимулом</w:t>
      </w:r>
      <w:r w:rsidR="00C25077">
        <w:rPr>
          <w:rFonts w:ascii="Times New Roman" w:hAnsi="Times New Roman"/>
          <w:sz w:val="28"/>
          <w:szCs w:val="28"/>
        </w:rPr>
        <w:t xml:space="preserve">, </w:t>
      </w:r>
      <w:r w:rsidR="00427D56">
        <w:rPr>
          <w:rFonts w:ascii="Times New Roman" w:hAnsi="Times New Roman"/>
          <w:sz w:val="28"/>
          <w:szCs w:val="28"/>
        </w:rPr>
        <w:t>расширением процессов импортозамещения и инвестиционной активности.</w:t>
      </w:r>
    </w:p>
    <w:p w14:paraId="1ED051FD" w14:textId="54AAC515" w:rsidR="00787918" w:rsidRDefault="00787918" w:rsidP="00126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Минэкономразвития России</w:t>
      </w:r>
      <w:r w:rsidR="004C1B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итогам 2024 года темп роста ВВП составит +3,9 %.  </w:t>
      </w:r>
    </w:p>
    <w:p w14:paraId="2B963D5B" w14:textId="22F0389F" w:rsidR="00C4499F" w:rsidRDefault="00C4499F" w:rsidP="00126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499F">
        <w:rPr>
          <w:rFonts w:ascii="Times New Roman" w:hAnsi="Times New Roman"/>
          <w:sz w:val="28"/>
          <w:szCs w:val="28"/>
        </w:rPr>
        <w:t>В среднесрочной перспективе драйверами экономического роста станут отрасли, ориентированные на экономику предложения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импортозамещение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 удовлетворение внутреннего спроса</w:t>
      </w:r>
      <w:r w:rsidRPr="00C4499F">
        <w:rPr>
          <w:rFonts w:ascii="Times New Roman" w:hAnsi="Times New Roman"/>
          <w:sz w:val="28"/>
          <w:szCs w:val="28"/>
        </w:rPr>
        <w:t>.</w:t>
      </w:r>
    </w:p>
    <w:p w14:paraId="19EE4380" w14:textId="695B890C" w:rsidR="00DB2737" w:rsidRPr="002113FC" w:rsidRDefault="00DB2737" w:rsidP="00DB27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113FC">
        <w:rPr>
          <w:rFonts w:ascii="Times New Roman" w:hAnsi="Times New Roman"/>
          <w:sz w:val="28"/>
          <w:szCs w:val="28"/>
        </w:rPr>
        <w:t>рогнозируемые темпы роста ВВП в 202</w:t>
      </w:r>
      <w:r w:rsidR="004C1B88">
        <w:rPr>
          <w:rFonts w:ascii="Times New Roman" w:hAnsi="Times New Roman"/>
          <w:sz w:val="28"/>
          <w:szCs w:val="28"/>
        </w:rPr>
        <w:t>5–2027 годах составят 2,5–2,8 %</w:t>
      </w:r>
      <w:r w:rsidR="004C1B88">
        <w:rPr>
          <w:rFonts w:ascii="Times New Roman" w:hAnsi="Times New Roman"/>
          <w:sz w:val="28"/>
          <w:szCs w:val="28"/>
        </w:rPr>
        <w:br/>
      </w:r>
      <w:r w:rsidRPr="002113FC">
        <w:rPr>
          <w:rFonts w:ascii="Times New Roman" w:hAnsi="Times New Roman"/>
          <w:sz w:val="28"/>
          <w:szCs w:val="28"/>
        </w:rPr>
        <w:t>в год.</w:t>
      </w:r>
    </w:p>
    <w:p w14:paraId="7B6AD011" w14:textId="4DE5CD60" w:rsidR="008811CE" w:rsidRPr="00D1458A" w:rsidRDefault="00CC4E1B" w:rsidP="006E2C1D">
      <w:pPr>
        <w:spacing w:after="0" w:line="240" w:lineRule="auto"/>
        <w:ind w:firstLine="709"/>
        <w:jc w:val="both"/>
        <w:rPr>
          <w:highlight w:val="yellow"/>
        </w:rPr>
      </w:pPr>
      <w:r w:rsidRPr="006E2C1D">
        <w:rPr>
          <w:rFonts w:ascii="Times New Roman" w:hAnsi="Times New Roman"/>
          <w:sz w:val="28"/>
          <w:szCs w:val="28"/>
        </w:rPr>
        <w:t xml:space="preserve">Траектория развития российской экономики в среднесрочной перспективе </w:t>
      </w:r>
      <w:r w:rsidR="008811CE" w:rsidRPr="006E2C1D">
        <w:rPr>
          <w:rFonts w:ascii="Times New Roman" w:hAnsi="Times New Roman"/>
          <w:sz w:val="28"/>
          <w:szCs w:val="28"/>
        </w:rPr>
        <w:t>будет в значительной степени определяться эффективной реализацией мер экономической политики, направленных на</w:t>
      </w:r>
      <w:r w:rsidR="00F83453" w:rsidRPr="006E2C1D">
        <w:rPr>
          <w:rFonts w:ascii="Times New Roman" w:hAnsi="Times New Roman"/>
          <w:sz w:val="28"/>
          <w:szCs w:val="28"/>
        </w:rPr>
        <w:t xml:space="preserve"> </w:t>
      </w:r>
      <w:r w:rsidR="006E2C1D" w:rsidRPr="006E2C1D">
        <w:rPr>
          <w:rFonts w:ascii="Times New Roman" w:hAnsi="Times New Roman"/>
          <w:sz w:val="28"/>
          <w:szCs w:val="28"/>
        </w:rPr>
        <w:t>решение задачи долгосрочного экономического роста путем структурной трансформации экономики.</w:t>
      </w:r>
      <w:r w:rsidR="006E2C1D">
        <w:rPr>
          <w:rFonts w:ascii="Times New Roman" w:hAnsi="Times New Roman"/>
          <w:sz w:val="28"/>
          <w:szCs w:val="28"/>
        </w:rPr>
        <w:t xml:space="preserve"> Текущие приоритеты и цели социально-экономическо</w:t>
      </w:r>
      <w:r w:rsidR="004C1B88">
        <w:rPr>
          <w:rFonts w:ascii="Times New Roman" w:hAnsi="Times New Roman"/>
          <w:sz w:val="28"/>
          <w:szCs w:val="28"/>
        </w:rPr>
        <w:t>го развития при этом определены</w:t>
      </w:r>
      <w:r w:rsidR="004C1B88">
        <w:rPr>
          <w:rFonts w:ascii="Times New Roman" w:hAnsi="Times New Roman"/>
          <w:sz w:val="28"/>
          <w:szCs w:val="28"/>
        </w:rPr>
        <w:br/>
      </w:r>
      <w:r w:rsidR="006E2C1D">
        <w:rPr>
          <w:rFonts w:ascii="Times New Roman" w:hAnsi="Times New Roman"/>
          <w:sz w:val="28"/>
          <w:szCs w:val="28"/>
        </w:rPr>
        <w:t>в Указе о национальных целях развития Ро</w:t>
      </w:r>
      <w:r w:rsidR="004C1B88">
        <w:rPr>
          <w:rFonts w:ascii="Times New Roman" w:hAnsi="Times New Roman"/>
          <w:sz w:val="28"/>
          <w:szCs w:val="28"/>
        </w:rPr>
        <w:t>ссийской Федерации до 2036 года</w:t>
      </w:r>
      <w:r w:rsidR="004C1B88">
        <w:rPr>
          <w:rFonts w:ascii="Times New Roman" w:hAnsi="Times New Roman"/>
          <w:sz w:val="28"/>
          <w:szCs w:val="28"/>
        </w:rPr>
        <w:br/>
      </w:r>
      <w:r w:rsidR="006E2C1D">
        <w:rPr>
          <w:rFonts w:ascii="Times New Roman" w:hAnsi="Times New Roman"/>
          <w:sz w:val="28"/>
          <w:szCs w:val="28"/>
        </w:rPr>
        <w:t>(от 07.05.2024 №</w:t>
      </w:r>
      <w:r w:rsidR="00A60668">
        <w:rPr>
          <w:rFonts w:ascii="Times New Roman" w:hAnsi="Times New Roman"/>
          <w:sz w:val="28"/>
          <w:szCs w:val="28"/>
        </w:rPr>
        <w:t xml:space="preserve"> </w:t>
      </w:r>
      <w:r w:rsidR="006E2C1D">
        <w:rPr>
          <w:rFonts w:ascii="Times New Roman" w:hAnsi="Times New Roman"/>
          <w:sz w:val="28"/>
          <w:szCs w:val="28"/>
        </w:rPr>
        <w:t>309). В рамках разработанного портфеля национальных проектов и мероприятий Единого плана по достижению национальных целей развития будет реализовываться комплекс мероприятий, направленный на формирование экономики предложения, улучшение качества жизни и развитие человеческого капитала.</w:t>
      </w:r>
    </w:p>
    <w:p w14:paraId="4BBD0633" w14:textId="056BF58E" w:rsidR="00551DC9" w:rsidRPr="00D1458A" w:rsidRDefault="00551DC9" w:rsidP="00F83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1458A">
        <w:rPr>
          <w:rFonts w:ascii="Times New Roman" w:hAnsi="Times New Roman"/>
          <w:b/>
          <w:sz w:val="28"/>
          <w:szCs w:val="28"/>
          <w:highlight w:val="yellow"/>
        </w:rPr>
        <w:br w:type="page"/>
      </w:r>
    </w:p>
    <w:p w14:paraId="2DA3AD44" w14:textId="77777777" w:rsidR="00CC2DD2" w:rsidRPr="00D1458A" w:rsidRDefault="00CC2DD2" w:rsidP="001834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458A">
        <w:rPr>
          <w:rFonts w:ascii="Times New Roman" w:hAnsi="Times New Roman"/>
          <w:b/>
          <w:sz w:val="28"/>
          <w:szCs w:val="28"/>
        </w:rPr>
        <w:lastRenderedPageBreak/>
        <w:t>Краткая характеристика основных вариантов прогноза</w:t>
      </w:r>
      <w:r w:rsidR="00991311" w:rsidRPr="00D1458A">
        <w:rPr>
          <w:rFonts w:ascii="Times New Roman" w:hAnsi="Times New Roman"/>
          <w:b/>
          <w:sz w:val="28"/>
          <w:szCs w:val="28"/>
        </w:rPr>
        <w:t xml:space="preserve"> социально-экономического развития г</w:t>
      </w:r>
      <w:r w:rsidR="00BF6B33" w:rsidRPr="00D1458A">
        <w:rPr>
          <w:rFonts w:ascii="Times New Roman" w:hAnsi="Times New Roman"/>
          <w:b/>
          <w:sz w:val="28"/>
          <w:szCs w:val="28"/>
        </w:rPr>
        <w:t xml:space="preserve">орода </w:t>
      </w:r>
      <w:r w:rsidR="00991311" w:rsidRPr="00D1458A">
        <w:rPr>
          <w:rFonts w:ascii="Times New Roman" w:hAnsi="Times New Roman"/>
          <w:b/>
          <w:sz w:val="28"/>
          <w:szCs w:val="28"/>
        </w:rPr>
        <w:t>Москвы</w:t>
      </w:r>
    </w:p>
    <w:p w14:paraId="7B3AE244" w14:textId="77777777" w:rsidR="00124DED" w:rsidRPr="00D1458A" w:rsidRDefault="00124DED" w:rsidP="001834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D073F5E" w14:textId="5CEC3215" w:rsidR="002B28D3" w:rsidRPr="00D1458A" w:rsidRDefault="002B28D3" w:rsidP="002B2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58A">
        <w:rPr>
          <w:rFonts w:ascii="Times New Roman" w:hAnsi="Times New Roman"/>
          <w:sz w:val="28"/>
          <w:szCs w:val="28"/>
        </w:rPr>
        <w:t>В целях формирования бюджета города Москвы в соответствии с порядком разработки прогноза социально-экономического развития города Москвы</w:t>
      </w:r>
      <w:r w:rsidR="003E48BC" w:rsidRPr="00D1458A">
        <w:rPr>
          <w:rFonts w:ascii="Times New Roman" w:hAnsi="Times New Roman"/>
          <w:sz w:val="28"/>
          <w:szCs w:val="28"/>
        </w:rPr>
        <w:br/>
      </w:r>
      <w:r w:rsidRPr="00D1458A">
        <w:rPr>
          <w:rFonts w:ascii="Times New Roman" w:hAnsi="Times New Roman"/>
          <w:sz w:val="28"/>
          <w:szCs w:val="28"/>
        </w:rPr>
        <w:t>на среднесрочную перспективу</w:t>
      </w:r>
      <w:r w:rsidRPr="00D1458A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D1458A">
        <w:rPr>
          <w:rFonts w:ascii="Times New Roman" w:hAnsi="Times New Roman"/>
          <w:sz w:val="28"/>
          <w:szCs w:val="28"/>
        </w:rPr>
        <w:t xml:space="preserve"> прогноз социально-экономического развития города Москвы на </w:t>
      </w:r>
      <w:r w:rsidR="003E48BC" w:rsidRPr="00D1458A">
        <w:rPr>
          <w:rFonts w:ascii="Times New Roman" w:hAnsi="Times New Roman"/>
          <w:sz w:val="28"/>
          <w:szCs w:val="28"/>
        </w:rPr>
        <w:t>202</w:t>
      </w:r>
      <w:r w:rsidR="00D1458A" w:rsidRPr="00D1458A">
        <w:rPr>
          <w:rFonts w:ascii="Times New Roman" w:hAnsi="Times New Roman"/>
          <w:sz w:val="28"/>
          <w:szCs w:val="28"/>
        </w:rPr>
        <w:t>5</w:t>
      </w:r>
      <w:r w:rsidR="003E48BC" w:rsidRPr="00D1458A">
        <w:rPr>
          <w:rFonts w:ascii="Times New Roman" w:hAnsi="Times New Roman"/>
          <w:sz w:val="28"/>
          <w:szCs w:val="28"/>
        </w:rPr>
        <w:t>–</w:t>
      </w:r>
      <w:r w:rsidR="0031168A" w:rsidRPr="00D1458A">
        <w:rPr>
          <w:rFonts w:ascii="Times New Roman" w:hAnsi="Times New Roman"/>
          <w:sz w:val="28"/>
          <w:szCs w:val="28"/>
        </w:rPr>
        <w:t>202</w:t>
      </w:r>
      <w:r w:rsidR="00D1458A" w:rsidRPr="00D1458A">
        <w:rPr>
          <w:rFonts w:ascii="Times New Roman" w:hAnsi="Times New Roman"/>
          <w:sz w:val="28"/>
          <w:szCs w:val="28"/>
        </w:rPr>
        <w:t>7</w:t>
      </w:r>
      <w:r w:rsidR="0031168A" w:rsidRPr="00D1458A">
        <w:rPr>
          <w:rFonts w:ascii="Times New Roman" w:hAnsi="Times New Roman"/>
          <w:sz w:val="28"/>
          <w:szCs w:val="28"/>
        </w:rPr>
        <w:t xml:space="preserve"> годы</w:t>
      </w:r>
      <w:r w:rsidRPr="00D1458A">
        <w:rPr>
          <w:rFonts w:ascii="Times New Roman" w:hAnsi="Times New Roman"/>
          <w:sz w:val="28"/>
          <w:szCs w:val="28"/>
        </w:rPr>
        <w:t xml:space="preserve"> разработан</w:t>
      </w:r>
      <w:r w:rsidRPr="00D1458A">
        <w:rPr>
          <w:rFonts w:ascii="Times New Roman" w:hAnsi="Times New Roman" w:cs="Times New Roman"/>
          <w:sz w:val="28"/>
          <w:szCs w:val="28"/>
        </w:rPr>
        <w:t xml:space="preserve"> в двух вариантах: базовом</w:t>
      </w:r>
      <w:r w:rsidR="003E48BC" w:rsidRPr="00D1458A">
        <w:rPr>
          <w:rFonts w:ascii="Times New Roman" w:hAnsi="Times New Roman" w:cs="Times New Roman"/>
          <w:sz w:val="28"/>
          <w:szCs w:val="28"/>
        </w:rPr>
        <w:br/>
      </w:r>
      <w:r w:rsidRPr="00D1458A">
        <w:rPr>
          <w:rFonts w:ascii="Times New Roman" w:hAnsi="Times New Roman" w:cs="Times New Roman"/>
          <w:sz w:val="28"/>
          <w:szCs w:val="28"/>
        </w:rPr>
        <w:t>и консервативном.</w:t>
      </w:r>
    </w:p>
    <w:p w14:paraId="62EB4590" w14:textId="10CBFB1F" w:rsidR="002B28D3" w:rsidRPr="00D1458A" w:rsidRDefault="002B28D3" w:rsidP="008C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458A">
        <w:rPr>
          <w:rFonts w:ascii="Times New Roman" w:hAnsi="Times New Roman" w:cs="Times New Roman"/>
          <w:sz w:val="28"/>
          <w:szCs w:val="28"/>
        </w:rPr>
        <w:t xml:space="preserve">Базовый вариант прогноза социально-экономического развития города Москвы описывает наиболее вероятный сценарий развития московской экономики с учетом ожидаемых внешних условий и предусматривает выполнение в полном объеме запланированного комплекса мер по </w:t>
      </w:r>
      <w:r w:rsidR="00E47246" w:rsidRPr="00D1458A">
        <w:rPr>
          <w:rFonts w:ascii="Times New Roman" w:hAnsi="Times New Roman" w:cs="Times New Roman"/>
          <w:sz w:val="28"/>
          <w:szCs w:val="28"/>
        </w:rPr>
        <w:t xml:space="preserve">поддержке и </w:t>
      </w:r>
      <w:r w:rsidRPr="00D1458A">
        <w:rPr>
          <w:rFonts w:ascii="Times New Roman" w:hAnsi="Times New Roman" w:cs="Times New Roman"/>
          <w:sz w:val="28"/>
          <w:szCs w:val="28"/>
        </w:rPr>
        <w:t>обеспечению</w:t>
      </w:r>
      <w:r w:rsidR="00E47246" w:rsidRPr="00D1458A">
        <w:rPr>
          <w:rFonts w:ascii="Times New Roman" w:hAnsi="Times New Roman" w:cs="Times New Roman"/>
          <w:sz w:val="28"/>
          <w:szCs w:val="28"/>
        </w:rPr>
        <w:t xml:space="preserve"> устойчивого и</w:t>
      </w:r>
      <w:r w:rsidRPr="00D1458A">
        <w:rPr>
          <w:rFonts w:ascii="Times New Roman" w:hAnsi="Times New Roman" w:cs="Times New Roman"/>
          <w:sz w:val="28"/>
          <w:szCs w:val="28"/>
        </w:rPr>
        <w:t xml:space="preserve"> </w:t>
      </w:r>
      <w:r w:rsidR="00E47246" w:rsidRPr="00D1458A">
        <w:rPr>
          <w:rFonts w:ascii="Times New Roman" w:hAnsi="Times New Roman" w:cs="Times New Roman"/>
          <w:sz w:val="28"/>
          <w:szCs w:val="28"/>
        </w:rPr>
        <w:t xml:space="preserve">сбалансированного </w:t>
      </w:r>
      <w:r w:rsidRPr="00D1458A">
        <w:rPr>
          <w:rFonts w:ascii="Times New Roman" w:hAnsi="Times New Roman" w:cs="Times New Roman"/>
          <w:sz w:val="28"/>
          <w:szCs w:val="28"/>
        </w:rPr>
        <w:t>разви</w:t>
      </w:r>
      <w:r w:rsidR="004C1B88">
        <w:rPr>
          <w:rFonts w:ascii="Times New Roman" w:hAnsi="Times New Roman" w:cs="Times New Roman"/>
          <w:sz w:val="28"/>
          <w:szCs w:val="28"/>
        </w:rPr>
        <w:t>тия экономики, социальной сферы</w:t>
      </w:r>
      <w:r w:rsidR="004C1B88">
        <w:rPr>
          <w:rFonts w:ascii="Times New Roman" w:hAnsi="Times New Roman" w:cs="Times New Roman"/>
          <w:sz w:val="28"/>
          <w:szCs w:val="28"/>
        </w:rPr>
        <w:br/>
      </w:r>
      <w:r w:rsidRPr="00D1458A">
        <w:rPr>
          <w:rFonts w:ascii="Times New Roman" w:hAnsi="Times New Roman" w:cs="Times New Roman"/>
          <w:sz w:val="28"/>
          <w:szCs w:val="28"/>
        </w:rPr>
        <w:t xml:space="preserve">и инфраструктуры города Москвы, при выполнении условий базового варианта прогноза развития экономики Российской Федерации, включая реализацию </w:t>
      </w:r>
      <w:r w:rsidR="00E213D1" w:rsidRPr="00D1458A">
        <w:rPr>
          <w:rFonts w:ascii="Times New Roman" w:hAnsi="Times New Roman" w:cs="Times New Roman"/>
          <w:sz w:val="28"/>
          <w:szCs w:val="28"/>
        </w:rPr>
        <w:t xml:space="preserve">мер экономической политики, направленных на </w:t>
      </w:r>
      <w:r w:rsidR="00026AAC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026AAC" w:rsidRPr="006E2C1D">
        <w:rPr>
          <w:rFonts w:ascii="Times New Roman" w:hAnsi="Times New Roman"/>
          <w:sz w:val="28"/>
          <w:szCs w:val="28"/>
        </w:rPr>
        <w:t>долгосрочного экономического роста</w:t>
      </w:r>
      <w:r w:rsidR="00026AAC">
        <w:rPr>
          <w:rFonts w:ascii="Times New Roman" w:hAnsi="Times New Roman"/>
          <w:sz w:val="28"/>
          <w:szCs w:val="28"/>
        </w:rPr>
        <w:t xml:space="preserve"> и национальных целей развития</w:t>
      </w:r>
      <w:r w:rsidR="000B449C" w:rsidRPr="00D1458A">
        <w:rPr>
          <w:rFonts w:ascii="Times New Roman" w:hAnsi="Times New Roman" w:cs="Times New Roman"/>
          <w:sz w:val="28"/>
          <w:szCs w:val="28"/>
        </w:rPr>
        <w:t>.</w:t>
      </w:r>
      <w:r w:rsidR="008C136B" w:rsidRPr="00D1458A">
        <w:rPr>
          <w:rFonts w:ascii="Times New Roman" w:hAnsi="Times New Roman" w:cs="Times New Roman"/>
          <w:sz w:val="28"/>
          <w:szCs w:val="28"/>
        </w:rPr>
        <w:t xml:space="preserve"> Д</w:t>
      </w:r>
      <w:r w:rsidRPr="00D1458A">
        <w:rPr>
          <w:rFonts w:ascii="Times New Roman" w:eastAsia="Times New Roman" w:hAnsi="Times New Roman" w:cs="Times New Roman"/>
          <w:bCs/>
          <w:sz w:val="28"/>
          <w:szCs w:val="28"/>
        </w:rPr>
        <w:t>ля</w:t>
      </w:r>
      <w:r w:rsidR="00716FEA" w:rsidRPr="00D1458A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формирования</w:t>
      </w:r>
      <w:r w:rsidRPr="00D1458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бюджета города Москвы до</w:t>
      </w:r>
      <w:r w:rsidR="007F0EF2" w:rsidRPr="00D1458A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D1458A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D1458A" w:rsidRPr="00D1458A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D1458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применяется базовый вариант</w:t>
      </w:r>
      <w:r w:rsidR="008C136B" w:rsidRPr="00D1458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прогноза социально-экономического развития на среднесрочную перспективу</w:t>
      </w:r>
      <w:r w:rsidRPr="00D1458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AD75A43" w14:textId="77777777" w:rsidR="0028157C" w:rsidRPr="004C275F" w:rsidRDefault="0028157C">
      <w:pPr>
        <w:rPr>
          <w:rFonts w:ascii="Times New Roman" w:hAnsi="Times New Roman" w:cs="Times New Roman"/>
          <w:b/>
          <w:sz w:val="28"/>
          <w:szCs w:val="28"/>
        </w:rPr>
      </w:pPr>
    </w:p>
    <w:p w14:paraId="6B4DA46E" w14:textId="1CF96E12" w:rsidR="00A66791" w:rsidRPr="004C275F" w:rsidRDefault="00A66791" w:rsidP="005F16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75F">
        <w:rPr>
          <w:rFonts w:ascii="Times New Roman" w:hAnsi="Times New Roman" w:cs="Times New Roman"/>
          <w:b/>
          <w:sz w:val="28"/>
          <w:szCs w:val="28"/>
        </w:rPr>
        <w:t>Основные итоги и прогноз социально-экономического развития</w:t>
      </w:r>
      <w:r w:rsidR="003E48BC" w:rsidRPr="004C275F">
        <w:rPr>
          <w:rFonts w:ascii="Times New Roman" w:hAnsi="Times New Roman" w:cs="Times New Roman"/>
          <w:b/>
          <w:sz w:val="28"/>
          <w:szCs w:val="28"/>
        </w:rPr>
        <w:br/>
      </w:r>
      <w:r w:rsidRPr="004C275F">
        <w:rPr>
          <w:rFonts w:ascii="Times New Roman" w:hAnsi="Times New Roman" w:cs="Times New Roman"/>
          <w:b/>
          <w:sz w:val="28"/>
          <w:szCs w:val="28"/>
        </w:rPr>
        <w:t>города Москвы до 202</w:t>
      </w:r>
      <w:r w:rsidR="004C275F" w:rsidRPr="004C275F">
        <w:rPr>
          <w:rFonts w:ascii="Times New Roman" w:hAnsi="Times New Roman" w:cs="Times New Roman"/>
          <w:b/>
          <w:sz w:val="28"/>
          <w:szCs w:val="28"/>
        </w:rPr>
        <w:t>7</w:t>
      </w:r>
      <w:r w:rsidRPr="004C275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CAA1077" w14:textId="77777777" w:rsidR="005F1620" w:rsidRPr="00D1458A" w:rsidRDefault="005F1620" w:rsidP="005F16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8"/>
          <w:highlight w:val="yellow"/>
        </w:rPr>
      </w:pPr>
    </w:p>
    <w:p w14:paraId="43466C7D" w14:textId="77777777" w:rsidR="005F1620" w:rsidRPr="00E56ABC" w:rsidRDefault="005F1620" w:rsidP="005F162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6ABC">
        <w:rPr>
          <w:rFonts w:ascii="Times New Roman" w:hAnsi="Times New Roman" w:cs="Times New Roman"/>
          <w:b/>
          <w:sz w:val="28"/>
          <w:szCs w:val="28"/>
        </w:rPr>
        <w:t>Инфляция</w:t>
      </w:r>
    </w:p>
    <w:p w14:paraId="5680668E" w14:textId="72C553E0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первой половине 2023 года инфляция была на </w:t>
      </w:r>
      <w:r w:rsidR="00382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относительно 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невысоком уровне</w:t>
      </w:r>
      <w:r w:rsidR="00382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</w:t>
      </w:r>
      <w:r w:rsidR="003827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котором в этот период фиксировался инфляционный всплеск). С января по июнь потребительские цены увеличивались в среднем на 0,</w:t>
      </w:r>
      <w:r w:rsidR="00132D86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% (к предыдущему месяцу).</w:t>
      </w:r>
    </w:p>
    <w:p w14:paraId="16EB2AA2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второй половине 2023 года на фоне ослабления курса рубля, высоких темпов роста потребительского спроса и кредитования инфляционное давление начало возрастать.</w:t>
      </w:r>
    </w:p>
    <w:p w14:paraId="56CF428C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 июля по октябрь рост потребительских цен на продовольственные товары составил +1,7 % при том, что обычно для данного периода характерна дефляция цен на продукты питания из-за поступления на рынок нового урожая плодоовощной продукции.</w:t>
      </w:r>
    </w:p>
    <w:p w14:paraId="6838C974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второй половины 2023 года так же значительно усилилась инфляция непродовольственных товаров (+0,76 % ежемесячно в среднем), что выше как среднего темпа роста цен в 1-м полугодии (+0,22 % ежемесячно), так и обычного для данного периода роста цен в предыдущие годы.</w:t>
      </w:r>
    </w:p>
    <w:p w14:paraId="659543C0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на услуги в течение 2023 года росли опережающими общую инфляцию темпами, в результате в декабре 2023 года инфляция в данном сегменте составила +10,2 % (к декабрю 2022 года).</w:t>
      </w:r>
    </w:p>
    <w:p w14:paraId="2A550A12" w14:textId="005A7597" w:rsidR="006508CF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пиковые значения инфляции (с учетом сезонности) были достигнуты в сентябре–ноябре, к концу 2023 года индекс потребительских цен достиг отметки +7,6 % (к декабрю 2022 года), в среднем за 2023 год индекс потребительских цен в городе Москве составил +5,8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%. Инфляция в целом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Российской Федерации составила по итогам 2023 года +7,4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декабрю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2022 года и +5,9 % в среднем за год.</w:t>
      </w:r>
    </w:p>
    <w:p w14:paraId="324B7025" w14:textId="1D77D2A8" w:rsidR="00E56ABC" w:rsidRPr="00DD12BE" w:rsidRDefault="00E56ABC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начала 2024 года темпы роста потребительских цен (+0,67 % ежемесячно</w:t>
      </w:r>
      <w:r>
        <w:rPr>
          <w:rFonts w:ascii="Times New Roman" w:hAnsi="Times New Roman"/>
          <w:sz w:val="28"/>
          <w:szCs w:val="28"/>
        </w:rPr>
        <w:br/>
        <w:t xml:space="preserve">в среднем в течение января–апреля) – ниже пиковых значений </w:t>
      </w:r>
      <w:r w:rsidR="004C1B88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квартала</w:t>
      </w:r>
      <w:r>
        <w:rPr>
          <w:rFonts w:ascii="Times New Roman" w:hAnsi="Times New Roman"/>
          <w:sz w:val="28"/>
          <w:szCs w:val="28"/>
        </w:rPr>
        <w:br/>
        <w:t>2023 года (с поправкой на сезонный фактор), но при этом – выше инфляционной динамики за аналогичный период предыдущего года (+0,53 % ежемесячно</w:t>
      </w:r>
      <w:r>
        <w:rPr>
          <w:rFonts w:ascii="Times New Roman" w:hAnsi="Times New Roman"/>
          <w:sz w:val="28"/>
          <w:szCs w:val="28"/>
        </w:rPr>
        <w:br/>
        <w:t>в январе–апреле 2023 года). Начиная с мая инфл</w:t>
      </w:r>
      <w:r w:rsidR="008540F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ционное давление вновь усилилось, за период с мая по август цены ув</w:t>
      </w:r>
      <w:r w:rsidR="008540F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личивались в среднем на 0,</w:t>
      </w:r>
      <w:r w:rsidR="002C7228">
        <w:rPr>
          <w:rFonts w:ascii="Times New Roman" w:hAnsi="Times New Roman"/>
          <w:sz w:val="28"/>
          <w:szCs w:val="28"/>
        </w:rPr>
        <w:t>8</w:t>
      </w:r>
      <w:r w:rsidR="004C1B88">
        <w:rPr>
          <w:rFonts w:ascii="Times New Roman" w:hAnsi="Times New Roman"/>
          <w:sz w:val="28"/>
          <w:szCs w:val="28"/>
        </w:rPr>
        <w:t>9 %</w:t>
      </w:r>
      <w:r w:rsidR="004C1B8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за месяц, </w:t>
      </w:r>
      <w:r w:rsidR="00603D62">
        <w:rPr>
          <w:rFonts w:ascii="Times New Roman" w:hAnsi="Times New Roman"/>
          <w:sz w:val="28"/>
          <w:szCs w:val="28"/>
        </w:rPr>
        <w:t>что существенно выше среднего для данного периода уровня.</w:t>
      </w:r>
    </w:p>
    <w:p w14:paraId="4D288D8C" w14:textId="35B05360" w:rsidR="00603D62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высокий вклад в инфляцию </w:t>
      </w:r>
      <w:r w:rsidR="0060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учетом веса в потребительской корзине) 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2024 года внесли </w:t>
      </w:r>
      <w:r w:rsidR="00603D6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цены на</w:t>
      </w:r>
      <w:r w:rsidR="00854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выросли на 9,7 %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62">
        <w:rPr>
          <w:rFonts w:ascii="Times New Roman" w:eastAsia="Times New Roman" w:hAnsi="Times New Roman" w:cs="Times New Roman"/>
          <w:sz w:val="28"/>
          <w:szCs w:val="28"/>
          <w:lang w:eastAsia="ru-RU"/>
        </w:rPr>
        <w:t>(к декабрю 2023 года).</w:t>
      </w:r>
      <w:r w:rsidR="00E8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существенный вклад в рост услуг внесло удорожание услуг внутреннего туризма (на фоне роста спроса из-за ограничений на зарубежные поездки и роста доходов населен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ия), а также услуг в сфере ЖКХ.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18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среднем за январь</w:t>
      </w:r>
      <w:r w:rsidR="004C1B88" w:rsidRP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8185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 2024 года инфляция в сегменте</w:t>
      </w:r>
      <w:r w:rsidR="0099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E8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10,</w:t>
      </w:r>
      <w:r w:rsidR="009976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(к аналогичному периоду предыдущего года).</w:t>
      </w:r>
    </w:p>
    <w:p w14:paraId="39C43001" w14:textId="6DAD71D7" w:rsidR="006508CF" w:rsidRPr="00DD12BE" w:rsidRDefault="00E81859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цен на 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продовольственные товары составил за 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>8 месяцев с начала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(к декабрю 2023 года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летние месяцы отсутствовало традиционное сезонное замедление (снижение) цен на продовольственные товары из-за поступления на рынок плодоовощной продукции нового урожая. Цены на продовольственные товары за </w:t>
      </w:r>
      <w:r w:rsidR="00FE15B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летних месяца увеличивались в среднем на 0,4</w:t>
      </w:r>
      <w:r w:rsidR="002C72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ежемесячно, что выше типичного для данного периода роста цен. 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Инфляция</w:t>
      </w:r>
      <w:r w:rsidR="00854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годовом выражении в данном сегменте составила 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="004C1B88" w:rsidRP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+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6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 аналогичному периоду предыдущего года)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A31CEA" w14:textId="0671A586" w:rsidR="006508CF" w:rsidRPr="00DD12BE" w:rsidRDefault="0046145B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ц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ен на непродовольственные то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значимый, чем в других сегментах, за 8 месяцев с начала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цен составил +4,2</w:t>
      </w:r>
      <w:r w:rsidR="00A6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(к декабрю 2023 года).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вклад в инфляцию данного сегмента внесло увеличение цен на легковые ав</w:t>
      </w:r>
      <w:r w:rsidR="008540F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омобили (в том числе в </w:t>
      </w:r>
      <w:r w:rsidR="008540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преддверии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утилизационного сбора), уве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личение цен на моторное топливо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растущие издержки на импорт из-за усиления </w:t>
      </w:r>
      <w:proofErr w:type="spellStart"/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ограничений. 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Инфляция непродовольственных товаров в 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годовом выражении в 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4C1B88" w:rsidRP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августе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составила +7,</w:t>
      </w:r>
      <w:r w:rsidR="006508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08CF"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14:paraId="6C991678" w14:textId="50552F91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индекс потребительских цен по итогам января–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составил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декабрю 2023 года, в годовом выражении инфляция 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="004C1B88" w:rsidRP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 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достигла +8,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 аналогичному периоду с начала пр</w:t>
      </w:r>
      <w:r w:rsidR="008540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2D10">
        <w:rPr>
          <w:rFonts w:ascii="Times New Roman" w:eastAsia="Times New Roman" w:hAnsi="Times New Roman" w:cs="Times New Roman"/>
          <w:sz w:val="28"/>
          <w:szCs w:val="28"/>
          <w:lang w:eastAsia="ru-RU"/>
        </w:rPr>
        <w:t>шлого года)</w:t>
      </w: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47FFF526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4485829"/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факторами, сдерживающими инфляцию с начала 2024 года, являются:</w:t>
      </w:r>
    </w:p>
    <w:p w14:paraId="416CA0E0" w14:textId="5C4421A9" w:rsidR="006508CF" w:rsidRPr="00DD12BE" w:rsidRDefault="006508CF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D12BE">
        <w:rPr>
          <w:rFonts w:eastAsia="Times New Roman"/>
        </w:rPr>
        <w:t>жесткая денежно-кредитная политика Банка России (</w:t>
      </w:r>
      <w:r w:rsidR="006F1620">
        <w:rPr>
          <w:rFonts w:eastAsia="Times New Roman"/>
        </w:rPr>
        <w:t xml:space="preserve">повышение ключевой ставки до 19,0 % увеличило </w:t>
      </w:r>
      <w:r w:rsidRPr="00DD12BE">
        <w:rPr>
          <w:rFonts w:eastAsia="Times New Roman"/>
        </w:rPr>
        <w:t xml:space="preserve">спред между </w:t>
      </w:r>
      <w:r w:rsidR="006F1620">
        <w:rPr>
          <w:rFonts w:eastAsia="Times New Roman"/>
        </w:rPr>
        <w:t>ставкой</w:t>
      </w:r>
      <w:r w:rsidRPr="00DD12BE">
        <w:rPr>
          <w:rFonts w:eastAsia="Times New Roman"/>
        </w:rPr>
        <w:t xml:space="preserve"> и инфляцией – </w:t>
      </w:r>
      <w:r w:rsidR="006F1620">
        <w:rPr>
          <w:rFonts w:eastAsia="Times New Roman"/>
        </w:rPr>
        <w:t>до</w:t>
      </w:r>
      <w:r w:rsidRPr="00DD12BE">
        <w:rPr>
          <w:rFonts w:eastAsia="Times New Roman"/>
        </w:rPr>
        <w:t xml:space="preserve"> максимальных уровн</w:t>
      </w:r>
      <w:r w:rsidR="006F1620">
        <w:rPr>
          <w:rFonts w:eastAsia="Times New Roman"/>
        </w:rPr>
        <w:t>ей</w:t>
      </w:r>
      <w:r w:rsidRPr="00DD12BE">
        <w:rPr>
          <w:rFonts w:eastAsia="Times New Roman"/>
        </w:rPr>
        <w:t xml:space="preserve"> за последние 10 лет); </w:t>
      </w:r>
    </w:p>
    <w:p w14:paraId="7F6484B1" w14:textId="612E568C" w:rsidR="006508CF" w:rsidRPr="00DD12BE" w:rsidRDefault="006508CF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D12BE">
        <w:rPr>
          <w:rFonts w:eastAsia="Times New Roman"/>
        </w:rPr>
        <w:lastRenderedPageBreak/>
        <w:t>незначительное укреп</w:t>
      </w:r>
      <w:r w:rsidR="004C1B88">
        <w:rPr>
          <w:rFonts w:eastAsia="Times New Roman"/>
        </w:rPr>
        <w:t xml:space="preserve">ление курса рубля по итогам </w:t>
      </w:r>
      <w:r w:rsidR="004C1B88">
        <w:rPr>
          <w:rFonts w:eastAsia="Times New Roman"/>
          <w:lang w:val="en-US"/>
        </w:rPr>
        <w:t>I</w:t>
      </w:r>
      <w:r w:rsidRPr="00DD12BE">
        <w:rPr>
          <w:rFonts w:eastAsia="Times New Roman"/>
        </w:rPr>
        <w:t xml:space="preserve"> </w:t>
      </w:r>
      <w:r w:rsidR="006F1620">
        <w:rPr>
          <w:rFonts w:eastAsia="Times New Roman"/>
        </w:rPr>
        <w:t>полугодия</w:t>
      </w:r>
      <w:r w:rsidR="004C1B88">
        <w:rPr>
          <w:rFonts w:eastAsia="Times New Roman"/>
        </w:rPr>
        <w:t xml:space="preserve"> (относительно </w:t>
      </w:r>
      <w:r w:rsidR="004C1B88">
        <w:rPr>
          <w:rFonts w:eastAsia="Times New Roman"/>
          <w:lang w:val="en-US"/>
        </w:rPr>
        <w:t>IV</w:t>
      </w:r>
      <w:r w:rsidRPr="00DD12BE">
        <w:rPr>
          <w:rFonts w:eastAsia="Times New Roman"/>
        </w:rPr>
        <w:t xml:space="preserve"> квартала 2023 года).</w:t>
      </w:r>
    </w:p>
    <w:p w14:paraId="4E4379E7" w14:textId="77777777" w:rsidR="006508CF" w:rsidRPr="00DD12BE" w:rsidRDefault="006508CF" w:rsidP="00650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proofErr w:type="spellStart"/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проинфляционными</w:t>
      </w:r>
      <w:proofErr w:type="spellEnd"/>
      <w:r w:rsidRPr="00DD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 на текущем этапе являются:</w:t>
      </w:r>
    </w:p>
    <w:p w14:paraId="0DA879A6" w14:textId="066E59BB" w:rsidR="006508CF" w:rsidRPr="00DD12BE" w:rsidRDefault="006508CF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D12BE">
        <w:rPr>
          <w:rFonts w:eastAsia="Times New Roman"/>
        </w:rPr>
        <w:t>текущий уровень потребительского спроса в экономике, сопровождаемый высокими темпами роста реальных зарплат и доходов, а также потребительского кредита</w:t>
      </w:r>
      <w:r w:rsidR="002A3B85">
        <w:rPr>
          <w:rFonts w:eastAsia="Times New Roman"/>
        </w:rPr>
        <w:t xml:space="preserve"> (несмотря на некоторое его замедление)</w:t>
      </w:r>
      <w:r w:rsidRPr="00DD12BE">
        <w:rPr>
          <w:rFonts w:eastAsia="Times New Roman"/>
        </w:rPr>
        <w:t xml:space="preserve">; </w:t>
      </w:r>
    </w:p>
    <w:p w14:paraId="134F89E8" w14:textId="7BDB2C7E" w:rsidR="006508CF" w:rsidRPr="00DD12BE" w:rsidRDefault="006508CF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D12BE">
        <w:rPr>
          <w:rFonts w:eastAsia="Times New Roman"/>
        </w:rPr>
        <w:t xml:space="preserve">стимулирующая бюджетная политика (дефицит федерального бюджета </w:t>
      </w:r>
      <w:r w:rsidRPr="00DD12BE">
        <w:rPr>
          <w:rFonts w:eastAsia="Times New Roman"/>
        </w:rPr>
        <w:br/>
        <w:t xml:space="preserve">по итогам </w:t>
      </w:r>
      <w:r w:rsidR="002D4782">
        <w:rPr>
          <w:rFonts w:eastAsia="Times New Roman"/>
        </w:rPr>
        <w:t>августа</w:t>
      </w:r>
      <w:r w:rsidRPr="00DD12BE">
        <w:rPr>
          <w:rFonts w:eastAsia="Times New Roman"/>
        </w:rPr>
        <w:t xml:space="preserve"> составляет </w:t>
      </w:r>
      <w:r w:rsidR="002D4782">
        <w:rPr>
          <w:rFonts w:eastAsia="Times New Roman"/>
        </w:rPr>
        <w:t>100,4</w:t>
      </w:r>
      <w:r>
        <w:rPr>
          <w:rFonts w:eastAsia="Times New Roman"/>
        </w:rPr>
        <w:t> </w:t>
      </w:r>
      <w:r w:rsidRPr="00DD12BE">
        <w:rPr>
          <w:rFonts w:eastAsia="Times New Roman"/>
        </w:rPr>
        <w:t>% от предусмотренного законом о бюджете</w:t>
      </w:r>
      <w:r w:rsidRPr="00DD12BE">
        <w:rPr>
          <w:rFonts w:eastAsia="Times New Roman"/>
        </w:rPr>
        <w:br/>
        <w:t>на 2024 год значения);</w:t>
      </w:r>
    </w:p>
    <w:p w14:paraId="6D6A5063" w14:textId="6C19E728" w:rsidR="006508CF" w:rsidRDefault="006508CF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D12BE">
        <w:rPr>
          <w:rFonts w:eastAsia="Times New Roman"/>
        </w:rPr>
        <w:t>удорожание «логисти</w:t>
      </w:r>
      <w:r w:rsidR="00A460DA">
        <w:rPr>
          <w:rFonts w:eastAsia="Times New Roman"/>
        </w:rPr>
        <w:t>ки</w:t>
      </w:r>
      <w:r w:rsidRPr="00DD12BE">
        <w:rPr>
          <w:rFonts w:eastAsia="Times New Roman"/>
        </w:rPr>
        <w:t>» (в широком смысле) импорта</w:t>
      </w:r>
      <w:r w:rsidR="00A460DA">
        <w:rPr>
          <w:rFonts w:eastAsia="Times New Roman"/>
        </w:rPr>
        <w:t xml:space="preserve"> и усложнение внешнеторговых расчетов</w:t>
      </w:r>
      <w:r w:rsidRPr="00DD12BE">
        <w:rPr>
          <w:rFonts w:eastAsia="Times New Roman"/>
        </w:rPr>
        <w:t xml:space="preserve"> из-за вновь вводимых и усиления контроля действующих </w:t>
      </w:r>
      <w:proofErr w:type="spellStart"/>
      <w:r w:rsidRPr="00DD12BE">
        <w:rPr>
          <w:rFonts w:eastAsia="Times New Roman"/>
        </w:rPr>
        <w:t>санкционных</w:t>
      </w:r>
      <w:proofErr w:type="spellEnd"/>
      <w:r w:rsidRPr="00DD12BE">
        <w:rPr>
          <w:rFonts w:eastAsia="Times New Roman"/>
        </w:rPr>
        <w:t xml:space="preserve"> ограничений</w:t>
      </w:r>
      <w:r w:rsidR="006F1620">
        <w:rPr>
          <w:rFonts w:eastAsia="Times New Roman"/>
        </w:rPr>
        <w:t>;</w:t>
      </w:r>
    </w:p>
    <w:p w14:paraId="782F6A21" w14:textId="7D43AAB2" w:rsidR="006F1620" w:rsidRDefault="002D4782" w:rsidP="006508CF">
      <w:pPr>
        <w:pStyle w:val="a7"/>
        <w:numPr>
          <w:ilvl w:val="0"/>
          <w:numId w:val="3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eastAsia="Times New Roman"/>
        </w:rPr>
      </w:pPr>
      <w:r>
        <w:rPr>
          <w:rFonts w:eastAsia="Times New Roman"/>
        </w:rPr>
        <w:t>налоговая реформа (</w:t>
      </w:r>
      <w:r w:rsidR="003715B5">
        <w:rPr>
          <w:rFonts w:eastAsia="Times New Roman"/>
        </w:rPr>
        <w:t>расширение</w:t>
      </w:r>
      <w:r>
        <w:rPr>
          <w:rFonts w:eastAsia="Times New Roman"/>
        </w:rPr>
        <w:t xml:space="preserve"> с </w:t>
      </w:r>
      <w:r w:rsidR="006F1620">
        <w:rPr>
          <w:rFonts w:eastAsia="Times New Roman"/>
        </w:rPr>
        <w:t xml:space="preserve">1 января 2025 года </w:t>
      </w:r>
      <w:r>
        <w:rPr>
          <w:rFonts w:eastAsia="Times New Roman"/>
        </w:rPr>
        <w:t>прогрессивной шкалы НДФЛ, увеличение ставки налога на прибыль для организаций).</w:t>
      </w:r>
    </w:p>
    <w:p w14:paraId="14540AD8" w14:textId="21916B1E" w:rsidR="002D4782" w:rsidRDefault="002D4782" w:rsidP="002D4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до конца 2024 </w:t>
      </w:r>
      <w:r w:rsidR="004C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2D4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течение 2025 года будут преобладать </w:t>
      </w:r>
      <w:proofErr w:type="spellStart"/>
      <w:r w:rsidRPr="002D47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в результате </w:t>
      </w:r>
      <w:r w:rsidRPr="0010220C">
        <w:rPr>
          <w:rFonts w:ascii="Times New Roman" w:hAnsi="Times New Roman"/>
          <w:sz w:val="28"/>
          <w:szCs w:val="28"/>
        </w:rPr>
        <w:t xml:space="preserve">инфляция будет </w:t>
      </w:r>
      <w:r>
        <w:rPr>
          <w:rFonts w:ascii="Times New Roman" w:hAnsi="Times New Roman"/>
          <w:sz w:val="28"/>
          <w:szCs w:val="28"/>
        </w:rPr>
        <w:t xml:space="preserve">находиться на уровнях </w:t>
      </w:r>
      <w:r w:rsidRPr="0010220C">
        <w:rPr>
          <w:rFonts w:ascii="Times New Roman" w:hAnsi="Times New Roman"/>
          <w:sz w:val="28"/>
          <w:szCs w:val="28"/>
        </w:rPr>
        <w:t>выше целевых значений Банка России.</w:t>
      </w:r>
      <w:r>
        <w:rPr>
          <w:rFonts w:ascii="Times New Roman" w:hAnsi="Times New Roman"/>
          <w:sz w:val="28"/>
          <w:szCs w:val="28"/>
        </w:rPr>
        <w:t xml:space="preserve"> К концу 2024 года </w:t>
      </w:r>
      <w:r w:rsidR="006D0DE1">
        <w:rPr>
          <w:rFonts w:ascii="Times New Roman" w:hAnsi="Times New Roman"/>
          <w:sz w:val="28"/>
          <w:szCs w:val="28"/>
        </w:rPr>
        <w:t>инфляция составит 109,0</w:t>
      </w:r>
      <w:r w:rsidR="00895902">
        <w:rPr>
          <w:rFonts w:ascii="Times New Roman" w:hAnsi="Times New Roman"/>
          <w:sz w:val="28"/>
          <w:szCs w:val="28"/>
        </w:rPr>
        <w:t> </w:t>
      </w:r>
      <w:r w:rsidR="006D0DE1">
        <w:rPr>
          <w:rFonts w:ascii="Times New Roman" w:hAnsi="Times New Roman"/>
          <w:sz w:val="28"/>
          <w:szCs w:val="28"/>
        </w:rPr>
        <w:t xml:space="preserve">% (к декабрю 2023 года, 109,1 % </w:t>
      </w:r>
      <w:r w:rsidR="004C1B88">
        <w:rPr>
          <w:rFonts w:ascii="Times New Roman" w:hAnsi="Times New Roman"/>
          <w:sz w:val="28"/>
          <w:szCs w:val="28"/>
        </w:rPr>
        <w:t>–</w:t>
      </w:r>
      <w:r w:rsidR="006D0DE1">
        <w:rPr>
          <w:rFonts w:ascii="Times New Roman" w:hAnsi="Times New Roman"/>
          <w:sz w:val="28"/>
          <w:szCs w:val="28"/>
        </w:rPr>
        <w:t xml:space="preserve"> в среднем за 2024 год) и 105,5 % в декабре 2025 года (к декабрю 2024 года, 107,1 % </w:t>
      </w:r>
      <w:r w:rsidR="004C1B88">
        <w:rPr>
          <w:rFonts w:ascii="Times New Roman" w:hAnsi="Times New Roman"/>
          <w:sz w:val="28"/>
          <w:szCs w:val="28"/>
        </w:rPr>
        <w:t>–</w:t>
      </w:r>
      <w:r w:rsidR="006D0DE1">
        <w:rPr>
          <w:rFonts w:ascii="Times New Roman" w:hAnsi="Times New Roman"/>
          <w:sz w:val="28"/>
          <w:szCs w:val="28"/>
        </w:rPr>
        <w:t xml:space="preserve"> в среднем за 2025 год).</w:t>
      </w:r>
    </w:p>
    <w:p w14:paraId="04467B47" w14:textId="4256C8F0" w:rsidR="006D0DE1" w:rsidRPr="002D4782" w:rsidRDefault="006D0DE1" w:rsidP="002D4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среднесрочной перспективе в резул</w:t>
      </w:r>
      <w:r w:rsidR="00D8327E">
        <w:rPr>
          <w:rFonts w:ascii="Times New Roman" w:hAnsi="Times New Roman"/>
          <w:sz w:val="28"/>
          <w:szCs w:val="28"/>
        </w:rPr>
        <w:t>ьтате реализуемых Банком России</w:t>
      </w:r>
      <w:r w:rsidR="00D832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рамках денежно-кредитной политики мер по сдерживанию инфляции при отсутствии значимых колебаний курса рубля темпы роста потребительских цен снизятся до целевых значений (104,0 % по итогам 2027 года по базовому варианту прогноза).</w:t>
      </w:r>
    </w:p>
    <w:bookmarkEnd w:id="0"/>
    <w:p w14:paraId="38297D4F" w14:textId="77777777" w:rsidR="009449F2" w:rsidRPr="00D1458A" w:rsidRDefault="009449F2" w:rsidP="00144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AB908C2" w14:textId="77777777" w:rsidR="005F1620" w:rsidRPr="004C275F" w:rsidRDefault="005F1620" w:rsidP="005F162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C275F">
        <w:rPr>
          <w:rFonts w:ascii="Times New Roman" w:hAnsi="Times New Roman" w:cs="Times New Roman"/>
          <w:b/>
          <w:sz w:val="28"/>
          <w:szCs w:val="28"/>
        </w:rPr>
        <w:t>Экономическая динамика и предпринимательская активность</w:t>
      </w:r>
    </w:p>
    <w:p w14:paraId="5520CA3B" w14:textId="09A76D5C" w:rsidR="004C275F" w:rsidRPr="00310E20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75F">
        <w:rPr>
          <w:rFonts w:ascii="Times New Roman" w:hAnsi="Times New Roman"/>
          <w:sz w:val="28"/>
          <w:szCs w:val="28"/>
        </w:rPr>
        <w:t>П</w:t>
      </w:r>
      <w:r w:rsidR="00E520BB" w:rsidRPr="004C275F">
        <w:rPr>
          <w:rFonts w:ascii="Times New Roman" w:hAnsi="Times New Roman"/>
          <w:sz w:val="28"/>
          <w:szCs w:val="28"/>
        </w:rPr>
        <w:t xml:space="preserve">о итогам </w:t>
      </w:r>
      <w:r w:rsidR="0058463B" w:rsidRPr="004C275F">
        <w:rPr>
          <w:rFonts w:ascii="Times New Roman" w:hAnsi="Times New Roman"/>
          <w:sz w:val="28"/>
          <w:szCs w:val="28"/>
        </w:rPr>
        <w:t>202</w:t>
      </w:r>
      <w:r w:rsidRPr="004C275F">
        <w:rPr>
          <w:rFonts w:ascii="Times New Roman" w:hAnsi="Times New Roman"/>
          <w:sz w:val="28"/>
          <w:szCs w:val="28"/>
        </w:rPr>
        <w:t>3</w:t>
      </w:r>
      <w:r w:rsidR="0058463B" w:rsidRPr="004C275F">
        <w:rPr>
          <w:rFonts w:ascii="Times New Roman" w:hAnsi="Times New Roman"/>
          <w:sz w:val="28"/>
          <w:szCs w:val="28"/>
        </w:rPr>
        <w:t xml:space="preserve"> год</w:t>
      </w:r>
      <w:r w:rsidR="00E520BB" w:rsidRPr="004C275F">
        <w:rPr>
          <w:rFonts w:ascii="Times New Roman" w:hAnsi="Times New Roman"/>
          <w:sz w:val="28"/>
          <w:szCs w:val="28"/>
        </w:rPr>
        <w:t>а</w:t>
      </w:r>
      <w:r w:rsidR="0058463B" w:rsidRPr="004C275F">
        <w:rPr>
          <w:rFonts w:ascii="Times New Roman" w:hAnsi="Times New Roman"/>
          <w:sz w:val="28"/>
          <w:szCs w:val="28"/>
        </w:rPr>
        <w:t xml:space="preserve"> экономическая динамика города Москвы, по предварительным оценкам, сложилась лучше, чем в целом по стране. </w:t>
      </w:r>
      <w:r w:rsidRPr="004C275F">
        <w:rPr>
          <w:rFonts w:ascii="Times New Roman" w:hAnsi="Times New Roman"/>
          <w:sz w:val="28"/>
          <w:szCs w:val="28"/>
        </w:rPr>
        <w:t>Объем</w:t>
      </w:r>
      <w:r w:rsidRPr="00310E20">
        <w:rPr>
          <w:rFonts w:ascii="Times New Roman" w:hAnsi="Times New Roman"/>
          <w:sz w:val="28"/>
          <w:szCs w:val="28"/>
        </w:rPr>
        <w:t xml:space="preserve"> валового регионального продукта города </w:t>
      </w:r>
      <w:r w:rsidR="00D8327E">
        <w:rPr>
          <w:rFonts w:ascii="Times New Roman" w:hAnsi="Times New Roman"/>
          <w:sz w:val="28"/>
          <w:szCs w:val="28"/>
        </w:rPr>
        <w:t>Москвы (далее – ВРП) увеличился</w:t>
      </w:r>
      <w:r w:rsidR="00D8327E">
        <w:rPr>
          <w:rFonts w:ascii="Times New Roman" w:hAnsi="Times New Roman"/>
          <w:sz w:val="28"/>
          <w:szCs w:val="28"/>
        </w:rPr>
        <w:br/>
      </w:r>
      <w:r w:rsidRPr="00310E2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4,0</w:t>
      </w:r>
      <w:r w:rsidRPr="00310E20">
        <w:rPr>
          <w:rFonts w:ascii="Times New Roman" w:hAnsi="Times New Roman"/>
          <w:sz w:val="28"/>
          <w:szCs w:val="28"/>
        </w:rPr>
        <w:t> % в сопоставимых ценах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E20">
        <w:rPr>
          <w:rFonts w:ascii="Times New Roman" w:hAnsi="Times New Roman"/>
          <w:sz w:val="28"/>
          <w:szCs w:val="28"/>
        </w:rPr>
        <w:t>к предыдущему году (в Российской Федерации</w:t>
      </w:r>
      <w:r w:rsidR="00D8327E">
        <w:rPr>
          <w:rFonts w:ascii="Times New Roman" w:hAnsi="Times New Roman"/>
          <w:sz w:val="28"/>
          <w:szCs w:val="28"/>
        </w:rPr>
        <w:br/>
      </w:r>
      <w:r w:rsidRPr="00310E20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310E20">
        <w:rPr>
          <w:rFonts w:ascii="Times New Roman" w:hAnsi="Times New Roman"/>
          <w:sz w:val="28"/>
          <w:szCs w:val="28"/>
        </w:rPr>
        <w:t xml:space="preserve"> году ВВП увеличился на </w:t>
      </w:r>
      <w:r>
        <w:rPr>
          <w:rFonts w:ascii="Times New Roman" w:hAnsi="Times New Roman"/>
          <w:sz w:val="28"/>
          <w:szCs w:val="28"/>
        </w:rPr>
        <w:t>3</w:t>
      </w:r>
      <w:r w:rsidRPr="00310E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6 </w:t>
      </w:r>
      <w:r w:rsidRPr="00310E20">
        <w:rPr>
          <w:rFonts w:ascii="Times New Roman" w:hAnsi="Times New Roman"/>
          <w:sz w:val="28"/>
          <w:szCs w:val="28"/>
        </w:rPr>
        <w:t>%).</w:t>
      </w:r>
    </w:p>
    <w:p w14:paraId="65FB28ED" w14:textId="3DE79198" w:rsidR="004C275F" w:rsidRDefault="005B27E8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Высокий уровень экономической активности зафиксирован во всех ключевых секторах экономики, о</w:t>
      </w:r>
      <w:r w:rsidR="004C275F" w:rsidRPr="009F5B2A">
        <w:rPr>
          <w:rFonts w:ascii="Times New Roman" w:hAnsi="Times New Roman"/>
          <w:sz w:val="28"/>
          <w:szCs w:val="28"/>
        </w:rPr>
        <w:t>сновной вклад в рост ВРП в 2023 году внесл</w:t>
      </w:r>
      <w:r>
        <w:rPr>
          <w:rFonts w:ascii="Times New Roman" w:hAnsi="Times New Roman"/>
          <w:sz w:val="28"/>
          <w:szCs w:val="28"/>
        </w:rPr>
        <w:t>и</w:t>
      </w:r>
      <w:r w:rsidR="004C275F" w:rsidRPr="009F5B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отрасли</w:t>
      </w:r>
      <w:r w:rsidRPr="009F5B2A">
        <w:rPr>
          <w:rFonts w:ascii="Times New Roman" w:hAnsi="Times New Roman"/>
          <w:sz w:val="28"/>
          <w:szCs w:val="28"/>
        </w:rPr>
        <w:t xml:space="preserve"> производственно</w:t>
      </w:r>
      <w:r>
        <w:rPr>
          <w:rFonts w:ascii="Times New Roman" w:hAnsi="Times New Roman"/>
          <w:sz w:val="28"/>
          <w:szCs w:val="28"/>
        </w:rPr>
        <w:t>го</w:t>
      </w:r>
      <w:r w:rsidRPr="009F5B2A">
        <w:rPr>
          <w:rFonts w:ascii="Times New Roman" w:hAnsi="Times New Roman"/>
          <w:sz w:val="28"/>
          <w:szCs w:val="28"/>
        </w:rPr>
        <w:t xml:space="preserve"> сектор</w:t>
      </w:r>
      <w:r>
        <w:rPr>
          <w:rFonts w:ascii="Times New Roman" w:hAnsi="Times New Roman"/>
          <w:sz w:val="28"/>
          <w:szCs w:val="28"/>
        </w:rPr>
        <w:t>а</w:t>
      </w:r>
      <w:r w:rsidRPr="009F5B2A">
        <w:rPr>
          <w:rFonts w:ascii="Times New Roman" w:hAnsi="Times New Roman"/>
          <w:sz w:val="28"/>
          <w:szCs w:val="28"/>
        </w:rPr>
        <w:t xml:space="preserve"> (</w:t>
      </w:r>
      <w:r w:rsidR="00706AE7">
        <w:rPr>
          <w:rFonts w:ascii="Times New Roman" w:hAnsi="Times New Roman"/>
          <w:sz w:val="28"/>
          <w:szCs w:val="28"/>
        </w:rPr>
        <w:t>обрабатывающие</w:t>
      </w:r>
      <w:r>
        <w:rPr>
          <w:rFonts w:ascii="Times New Roman" w:hAnsi="Times New Roman"/>
          <w:sz w:val="28"/>
          <w:szCs w:val="28"/>
        </w:rPr>
        <w:t xml:space="preserve"> производств</w:t>
      </w:r>
      <w:r w:rsidR="00706A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строительство) </w:t>
      </w:r>
      <w:r w:rsidRPr="009F5B2A">
        <w:rPr>
          <w:rFonts w:ascii="Times New Roman" w:hAnsi="Times New Roman"/>
          <w:sz w:val="28"/>
          <w:szCs w:val="28"/>
        </w:rPr>
        <w:t>и связанны</w:t>
      </w:r>
      <w:r w:rsidR="00706AE7">
        <w:rPr>
          <w:rFonts w:ascii="Times New Roman" w:hAnsi="Times New Roman"/>
          <w:sz w:val="28"/>
          <w:szCs w:val="28"/>
        </w:rPr>
        <w:t>е</w:t>
      </w:r>
      <w:r w:rsidRPr="009F5B2A">
        <w:rPr>
          <w:rFonts w:ascii="Times New Roman" w:hAnsi="Times New Roman"/>
          <w:sz w:val="28"/>
          <w:szCs w:val="28"/>
        </w:rPr>
        <w:t xml:space="preserve"> с ним </w:t>
      </w:r>
      <w:r w:rsidR="00706AE7">
        <w:rPr>
          <w:rFonts w:ascii="Times New Roman" w:hAnsi="Times New Roman"/>
          <w:sz w:val="28"/>
          <w:szCs w:val="28"/>
        </w:rPr>
        <w:t>услуги</w:t>
      </w:r>
      <w:r w:rsidRPr="009F5B2A">
        <w:rPr>
          <w:rFonts w:ascii="Times New Roman" w:hAnsi="Times New Roman"/>
          <w:sz w:val="28"/>
          <w:szCs w:val="28"/>
        </w:rPr>
        <w:t xml:space="preserve"> (оп</w:t>
      </w:r>
      <w:r>
        <w:rPr>
          <w:rFonts w:ascii="Times New Roman" w:hAnsi="Times New Roman"/>
          <w:sz w:val="28"/>
          <w:szCs w:val="28"/>
        </w:rPr>
        <w:t xml:space="preserve">товая торговля, </w:t>
      </w:r>
      <w:r w:rsidR="00D859E9">
        <w:rPr>
          <w:rFonts w:ascii="Times New Roman" w:hAnsi="Times New Roman"/>
          <w:sz w:val="28"/>
          <w:szCs w:val="28"/>
        </w:rPr>
        <w:t>сектор информационных и телекоммуникационных технологий,</w:t>
      </w:r>
      <w:r w:rsidR="00706AE7">
        <w:rPr>
          <w:rFonts w:ascii="Times New Roman" w:hAnsi="Times New Roman"/>
          <w:sz w:val="28"/>
          <w:szCs w:val="28"/>
        </w:rPr>
        <w:t xml:space="preserve"> финансы</w:t>
      </w:r>
      <w:r w:rsidRPr="009F5B2A">
        <w:rPr>
          <w:rFonts w:ascii="Times New Roman" w:hAnsi="Times New Roman"/>
          <w:sz w:val="28"/>
          <w:szCs w:val="28"/>
        </w:rPr>
        <w:t>)</w:t>
      </w:r>
      <w:r w:rsidR="00706AE7">
        <w:rPr>
          <w:rFonts w:ascii="Times New Roman" w:hAnsi="Times New Roman"/>
          <w:sz w:val="28"/>
          <w:szCs w:val="28"/>
        </w:rPr>
        <w:t xml:space="preserve">, </w:t>
      </w:r>
      <w:r w:rsidR="00D859E9">
        <w:rPr>
          <w:rFonts w:ascii="Times New Roman" w:hAnsi="Times New Roman"/>
          <w:sz w:val="28"/>
          <w:szCs w:val="28"/>
        </w:rPr>
        <w:t>а также</w:t>
      </w:r>
      <w:r w:rsidR="00706AE7">
        <w:rPr>
          <w:rFonts w:ascii="Times New Roman" w:hAnsi="Times New Roman"/>
          <w:sz w:val="28"/>
          <w:szCs w:val="28"/>
        </w:rPr>
        <w:t xml:space="preserve"> </w:t>
      </w:r>
      <w:r w:rsidR="00D859E9">
        <w:rPr>
          <w:rFonts w:ascii="Times New Roman" w:hAnsi="Times New Roman"/>
          <w:sz w:val="28"/>
          <w:szCs w:val="28"/>
        </w:rPr>
        <w:t xml:space="preserve">динамичное </w:t>
      </w:r>
      <w:r w:rsidR="004C275F" w:rsidRPr="009F5B2A">
        <w:rPr>
          <w:rFonts w:ascii="Times New Roman" w:hAnsi="Times New Roman"/>
          <w:sz w:val="28"/>
          <w:szCs w:val="28"/>
        </w:rPr>
        <w:t>восстановление потребительского спроса (</w:t>
      </w:r>
      <w:r w:rsidR="00D859E9">
        <w:rPr>
          <w:rFonts w:ascii="Times New Roman" w:hAnsi="Times New Roman"/>
          <w:sz w:val="28"/>
          <w:szCs w:val="28"/>
        </w:rPr>
        <w:t xml:space="preserve">сфера </w:t>
      </w:r>
      <w:r w:rsidR="004C275F" w:rsidRPr="009F5B2A">
        <w:rPr>
          <w:rFonts w:ascii="Times New Roman" w:hAnsi="Times New Roman"/>
          <w:sz w:val="28"/>
          <w:szCs w:val="28"/>
        </w:rPr>
        <w:t>розничн</w:t>
      </w:r>
      <w:r w:rsidR="00D859E9">
        <w:rPr>
          <w:rFonts w:ascii="Times New Roman" w:hAnsi="Times New Roman"/>
          <w:sz w:val="28"/>
          <w:szCs w:val="28"/>
        </w:rPr>
        <w:t>ой</w:t>
      </w:r>
      <w:r w:rsidR="004C275F" w:rsidRPr="009F5B2A">
        <w:rPr>
          <w:rFonts w:ascii="Times New Roman" w:hAnsi="Times New Roman"/>
          <w:sz w:val="28"/>
          <w:szCs w:val="28"/>
        </w:rPr>
        <w:t xml:space="preserve"> торговл</w:t>
      </w:r>
      <w:r w:rsidR="00D859E9">
        <w:rPr>
          <w:rFonts w:ascii="Times New Roman" w:hAnsi="Times New Roman"/>
          <w:sz w:val="28"/>
          <w:szCs w:val="28"/>
        </w:rPr>
        <w:t xml:space="preserve">и и </w:t>
      </w:r>
      <w:r w:rsidR="00E871B2" w:rsidRPr="00A54E5D">
        <w:rPr>
          <w:rFonts w:ascii="Times New Roman" w:hAnsi="Times New Roman"/>
          <w:sz w:val="28"/>
          <w:szCs w:val="28"/>
        </w:rPr>
        <w:t>общественно</w:t>
      </w:r>
      <w:r w:rsidR="00E871B2">
        <w:rPr>
          <w:rFonts w:ascii="Times New Roman" w:hAnsi="Times New Roman"/>
          <w:sz w:val="28"/>
          <w:szCs w:val="28"/>
        </w:rPr>
        <w:t>го</w:t>
      </w:r>
      <w:r w:rsidR="00E871B2" w:rsidRPr="00A54E5D">
        <w:rPr>
          <w:rFonts w:ascii="Times New Roman" w:hAnsi="Times New Roman"/>
          <w:sz w:val="28"/>
          <w:szCs w:val="28"/>
        </w:rPr>
        <w:t xml:space="preserve"> питани</w:t>
      </w:r>
      <w:r w:rsidR="00E871B2">
        <w:rPr>
          <w:rFonts w:ascii="Times New Roman" w:hAnsi="Times New Roman"/>
          <w:sz w:val="28"/>
          <w:szCs w:val="28"/>
        </w:rPr>
        <w:t>я</w:t>
      </w:r>
      <w:r w:rsidR="004C275F" w:rsidRPr="009F5B2A">
        <w:rPr>
          <w:rFonts w:ascii="Times New Roman" w:hAnsi="Times New Roman"/>
          <w:sz w:val="28"/>
          <w:szCs w:val="28"/>
        </w:rPr>
        <w:t>, платны</w:t>
      </w:r>
      <w:r w:rsidR="00D859E9">
        <w:rPr>
          <w:rFonts w:ascii="Times New Roman" w:hAnsi="Times New Roman"/>
          <w:sz w:val="28"/>
          <w:szCs w:val="28"/>
        </w:rPr>
        <w:t>х</w:t>
      </w:r>
      <w:r w:rsidR="004C275F" w:rsidRPr="009F5B2A">
        <w:rPr>
          <w:rFonts w:ascii="Times New Roman" w:hAnsi="Times New Roman"/>
          <w:sz w:val="28"/>
          <w:szCs w:val="28"/>
        </w:rPr>
        <w:t xml:space="preserve"> услуг</w:t>
      </w:r>
      <w:r w:rsidR="004C275F">
        <w:rPr>
          <w:rFonts w:ascii="Times New Roman" w:hAnsi="Times New Roman"/>
          <w:sz w:val="28"/>
          <w:szCs w:val="28"/>
        </w:rPr>
        <w:t xml:space="preserve"> населению</w:t>
      </w:r>
      <w:r w:rsidR="004C275F" w:rsidRPr="009F5B2A">
        <w:rPr>
          <w:rFonts w:ascii="Times New Roman" w:hAnsi="Times New Roman"/>
          <w:sz w:val="28"/>
          <w:szCs w:val="28"/>
        </w:rPr>
        <w:t>).</w:t>
      </w:r>
    </w:p>
    <w:p w14:paraId="22902ABE" w14:textId="3053A2D3" w:rsidR="00D859E9" w:rsidRDefault="00D859E9" w:rsidP="00D85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ключевыми источниками роста экономики Москвы являются как производственно-технологический сектор (</w:t>
      </w:r>
      <w:r w:rsidRPr="00A54E5D">
        <w:rPr>
          <w:rFonts w:ascii="Times New Roman" w:hAnsi="Times New Roman"/>
          <w:sz w:val="28"/>
          <w:szCs w:val="28"/>
        </w:rPr>
        <w:t>обрабатывающая промышленность</w:t>
      </w:r>
      <w:r>
        <w:rPr>
          <w:rFonts w:ascii="Times New Roman" w:hAnsi="Times New Roman"/>
          <w:sz w:val="28"/>
          <w:szCs w:val="28"/>
        </w:rPr>
        <w:t>, строительство и операции с недвижимостью</w:t>
      </w:r>
      <w:r w:rsidR="00D8327E">
        <w:rPr>
          <w:rFonts w:ascii="Times New Roman" w:hAnsi="Times New Roman"/>
          <w:sz w:val="28"/>
          <w:szCs w:val="28"/>
        </w:rPr>
        <w:t>, ИТ и телеком, транспортировка</w:t>
      </w:r>
      <w:r w:rsidR="00D832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хранение), так и потребительский спрос.</w:t>
      </w:r>
    </w:p>
    <w:p w14:paraId="47308420" w14:textId="22DCD655" w:rsidR="002A07BF" w:rsidRDefault="002A07B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ВРП города Москвы в 202</w:t>
      </w:r>
      <w:r w:rsidR="00E871B2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 w:rsidR="00B16764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вырастет</w:t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871B2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16764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82AAC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14918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и составит</w:t>
      </w:r>
      <w:r w:rsidR="00D83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номинальном объеме </w:t>
      </w:r>
      <w:r w:rsidR="00B16764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871B2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871B2"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E87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трлн рублей.</w:t>
      </w:r>
      <w:r w:rsidR="0059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31B">
        <w:rPr>
          <w:rFonts w:ascii="Times New Roman" w:hAnsi="Times New Roman"/>
          <w:sz w:val="28"/>
          <w:szCs w:val="28"/>
        </w:rPr>
        <w:t xml:space="preserve">Ожидаемые годовые темпы роста </w:t>
      </w:r>
      <w:r w:rsidR="0059431B">
        <w:rPr>
          <w:rFonts w:ascii="Times New Roman" w:hAnsi="Times New Roman"/>
          <w:sz w:val="28"/>
          <w:szCs w:val="28"/>
        </w:rPr>
        <w:lastRenderedPageBreak/>
        <w:t>экономики города в 2025</w:t>
      </w:r>
      <w:r w:rsidR="00D8327E">
        <w:rPr>
          <w:rFonts w:ascii="Times New Roman" w:hAnsi="Times New Roman"/>
          <w:sz w:val="28"/>
          <w:szCs w:val="28"/>
        </w:rPr>
        <w:t>–</w:t>
      </w:r>
      <w:r w:rsidR="0059431B">
        <w:rPr>
          <w:rFonts w:ascii="Times New Roman" w:hAnsi="Times New Roman"/>
          <w:sz w:val="28"/>
          <w:szCs w:val="28"/>
        </w:rPr>
        <w:t xml:space="preserve">2027 годах будут находиться в диапазоне </w:t>
      </w:r>
      <w:r w:rsidR="0059431B" w:rsidRPr="00450838">
        <w:rPr>
          <w:rFonts w:ascii="Times New Roman" w:hAnsi="Times New Roman"/>
          <w:sz w:val="28"/>
          <w:szCs w:val="28"/>
        </w:rPr>
        <w:t>2,7</w:t>
      </w:r>
      <w:r w:rsidR="00D8327E">
        <w:rPr>
          <w:rFonts w:ascii="Times New Roman" w:hAnsi="Times New Roman"/>
          <w:sz w:val="28"/>
          <w:szCs w:val="28"/>
        </w:rPr>
        <w:t>–</w:t>
      </w:r>
      <w:r w:rsidR="0059431B" w:rsidRPr="00450838">
        <w:rPr>
          <w:rFonts w:ascii="Times New Roman" w:hAnsi="Times New Roman"/>
          <w:sz w:val="28"/>
          <w:szCs w:val="28"/>
        </w:rPr>
        <w:t>3,0</w:t>
      </w:r>
      <w:r w:rsidR="00895902">
        <w:rPr>
          <w:rFonts w:ascii="Times New Roman" w:hAnsi="Times New Roman"/>
          <w:sz w:val="28"/>
          <w:szCs w:val="28"/>
        </w:rPr>
        <w:t> </w:t>
      </w:r>
      <w:r w:rsidR="0059431B" w:rsidRPr="00450838">
        <w:rPr>
          <w:rFonts w:ascii="Times New Roman" w:hAnsi="Times New Roman"/>
          <w:sz w:val="28"/>
          <w:szCs w:val="28"/>
        </w:rPr>
        <w:t>%</w:t>
      </w:r>
      <w:r w:rsidR="0059431B">
        <w:rPr>
          <w:rFonts w:ascii="Times New Roman" w:hAnsi="Times New Roman"/>
          <w:sz w:val="28"/>
          <w:szCs w:val="28"/>
        </w:rPr>
        <w:t xml:space="preserve"> (базовый вариант прогноза).</w:t>
      </w:r>
    </w:p>
    <w:p w14:paraId="2D1C29EB" w14:textId="77777777" w:rsidR="0059431B" w:rsidRDefault="0059431B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факторы, определяющие динамику экономической активности:</w:t>
      </w:r>
    </w:p>
    <w:p w14:paraId="742C19AD" w14:textId="2933E71C" w:rsidR="0059431B" w:rsidRPr="0059431B" w:rsidRDefault="0059431B" w:rsidP="0059431B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з</w:t>
      </w:r>
      <w:r w:rsidRPr="0059431B">
        <w:t xml:space="preserve">амедление </w:t>
      </w:r>
      <w:r>
        <w:t xml:space="preserve">темпов </w:t>
      </w:r>
      <w:r w:rsidRPr="0059431B">
        <w:t xml:space="preserve">инвестиционной активности </w:t>
      </w:r>
      <w:r>
        <w:t xml:space="preserve">в российской экономике </w:t>
      </w:r>
      <w:r w:rsidRPr="0059431B">
        <w:t>из-за ж</w:t>
      </w:r>
      <w:r w:rsidR="00D8327E">
        <w:t>е</w:t>
      </w:r>
      <w:r w:rsidRPr="0059431B">
        <w:t>сткой денежно-кредитной политики (высокой ключевой ставки)</w:t>
      </w:r>
      <w:r>
        <w:t>;</w:t>
      </w:r>
    </w:p>
    <w:p w14:paraId="0CF06DA0" w14:textId="7EAA5B6D" w:rsidR="0059431B" w:rsidRDefault="0059431B" w:rsidP="00760BEA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з</w:t>
      </w:r>
      <w:r w:rsidRPr="0059431B">
        <w:t xml:space="preserve">амедление потребительской активности на фоне </w:t>
      </w:r>
      <w:r>
        <w:t>нормализации</w:t>
      </w:r>
      <w:r w:rsidRPr="0059431B">
        <w:t xml:space="preserve"> темпов роста</w:t>
      </w:r>
      <w:r>
        <w:t xml:space="preserve"> </w:t>
      </w:r>
      <w:r w:rsidRPr="0059431B">
        <w:t>зар</w:t>
      </w:r>
      <w:r>
        <w:t xml:space="preserve">аботных </w:t>
      </w:r>
      <w:r w:rsidRPr="0059431B">
        <w:t>плат</w:t>
      </w:r>
      <w:r>
        <w:t xml:space="preserve"> и потребительского кредитования;</w:t>
      </w:r>
    </w:p>
    <w:p w14:paraId="27426ED7" w14:textId="7BC9D09D" w:rsidR="0059431B" w:rsidRPr="0059431B" w:rsidRDefault="0059431B" w:rsidP="00760BEA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с</w:t>
      </w:r>
      <w:r w:rsidRPr="0059431B">
        <w:t xml:space="preserve">охранение дефицита кадров </w:t>
      </w:r>
      <w:r>
        <w:t>в отдельных секторах экономики;</w:t>
      </w:r>
    </w:p>
    <w:p w14:paraId="3AA2EED8" w14:textId="68F9B263" w:rsidR="0059431B" w:rsidRPr="0059431B" w:rsidRDefault="0059431B" w:rsidP="0059431B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сохранение неблагоприятных условий для ведения внешнеэкономической деятельности;</w:t>
      </w:r>
    </w:p>
    <w:p w14:paraId="17B1ABEA" w14:textId="3436EEE0" w:rsidR="0059431B" w:rsidRPr="0059431B" w:rsidRDefault="0059431B" w:rsidP="0059431B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налоговая реформа.</w:t>
      </w:r>
    </w:p>
    <w:p w14:paraId="7ED1709D" w14:textId="573E50D2" w:rsidR="0059431B" w:rsidRPr="0059431B" w:rsidRDefault="0059431B" w:rsidP="004C2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Несмотря на </w:t>
      </w:r>
      <w:r w:rsidR="0035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беспрецедентное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санкционное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давление, экономика Москвы демонстрирует высокие темпы роста, что </w:t>
      </w:r>
      <w:r w:rsidRPr="0059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D83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дтверждает устойчивость столицы</w:t>
      </w:r>
      <w:r w:rsidR="00D83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9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кризисам и ее способность адаптироваться к ограничениям и неблагоприятным факторам.</w:t>
      </w:r>
    </w:p>
    <w:p w14:paraId="3FB13180" w14:textId="0A4B796B" w:rsidR="00463E73" w:rsidRPr="004C275F" w:rsidRDefault="009B0D51" w:rsidP="00E94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275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>ост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 xml:space="preserve"> городской экономики 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 xml:space="preserve">способствуют 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>эффективн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 xml:space="preserve"> реализа</w:t>
      </w:r>
      <w:r w:rsidR="00614918" w:rsidRPr="004C275F">
        <w:rPr>
          <w:rFonts w:ascii="Times New Roman" w:eastAsia="Times New Roman" w:hAnsi="Times New Roman" w:cs="Times New Roman"/>
          <w:sz w:val="28"/>
          <w:szCs w:val="28"/>
        </w:rPr>
        <w:t>ци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14918" w:rsidRPr="004C275F">
        <w:rPr>
          <w:rFonts w:ascii="Times New Roman" w:eastAsia="Times New Roman" w:hAnsi="Times New Roman" w:cs="Times New Roman"/>
          <w:sz w:val="28"/>
          <w:szCs w:val="28"/>
        </w:rPr>
        <w:t xml:space="preserve"> комплекса федеральных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 xml:space="preserve">и городских мер по поддержке экономики, </w:t>
      </w:r>
      <w:bookmarkStart w:id="1" w:name="_Hlk146720772"/>
      <w:r w:rsidR="00B16764" w:rsidRPr="004C275F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6764" w:rsidRPr="004C275F">
        <w:rPr>
          <w:rFonts w:ascii="Times New Roman" w:eastAsia="Times New Roman" w:hAnsi="Times New Roman" w:cs="Times New Roman"/>
          <w:sz w:val="28"/>
          <w:szCs w:val="28"/>
        </w:rPr>
        <w:t xml:space="preserve"> масштабных инфраструктурных проектов</w:t>
      </w:r>
      <w:bookmarkEnd w:id="1"/>
      <w:r w:rsidR="00B16764" w:rsidRPr="004C27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>сохранени</w:t>
      </w:r>
      <w:r w:rsidR="005B6D4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A07BF" w:rsidRPr="004C275F">
        <w:rPr>
          <w:rFonts w:ascii="Times New Roman" w:eastAsia="Times New Roman" w:hAnsi="Times New Roman" w:cs="Times New Roman"/>
          <w:sz w:val="28"/>
          <w:szCs w:val="28"/>
        </w:rPr>
        <w:t xml:space="preserve"> основных приоритетов экономической политики города Москвы</w:t>
      </w:r>
      <w:r w:rsidR="00E94CB0" w:rsidRPr="004C275F">
        <w:rPr>
          <w:rFonts w:ascii="Times New Roman" w:hAnsi="Times New Roman"/>
          <w:sz w:val="28"/>
          <w:szCs w:val="28"/>
        </w:rPr>
        <w:t>:</w:t>
      </w:r>
      <w:r w:rsidR="00E94CB0" w:rsidRPr="004C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E73" w:rsidRPr="004C275F">
        <w:rPr>
          <w:rFonts w:ascii="Times New Roman" w:hAnsi="Times New Roman"/>
          <w:sz w:val="28"/>
          <w:szCs w:val="28"/>
        </w:rPr>
        <w:t>развитие городской инфраструктуры,</w:t>
      </w:r>
      <w:r w:rsidR="00D67EBF" w:rsidRPr="004C275F">
        <w:rPr>
          <w:rFonts w:ascii="Times New Roman" w:hAnsi="Times New Roman"/>
          <w:sz w:val="28"/>
          <w:szCs w:val="28"/>
        </w:rPr>
        <w:t xml:space="preserve"> </w:t>
      </w:r>
      <w:r w:rsidR="00B16764" w:rsidRPr="004C275F">
        <w:rPr>
          <w:rFonts w:ascii="Times New Roman" w:hAnsi="Times New Roman"/>
          <w:sz w:val="28"/>
          <w:szCs w:val="28"/>
        </w:rPr>
        <w:t>поддержка приоритетных отраслей, с</w:t>
      </w:r>
      <w:r w:rsidR="00463E73" w:rsidRPr="004C275F">
        <w:rPr>
          <w:rFonts w:ascii="Times New Roman" w:hAnsi="Times New Roman"/>
          <w:sz w:val="28"/>
          <w:szCs w:val="28"/>
        </w:rPr>
        <w:t>оздание услов</w:t>
      </w:r>
      <w:r w:rsidR="00D8327E">
        <w:rPr>
          <w:rFonts w:ascii="Times New Roman" w:hAnsi="Times New Roman"/>
          <w:sz w:val="28"/>
          <w:szCs w:val="28"/>
        </w:rPr>
        <w:t xml:space="preserve">ий для привлечения инвестиций, </w:t>
      </w:r>
      <w:r w:rsidR="00463E73" w:rsidRPr="004C275F">
        <w:rPr>
          <w:rFonts w:ascii="Times New Roman" w:hAnsi="Times New Roman"/>
          <w:sz w:val="28"/>
          <w:szCs w:val="28"/>
        </w:rPr>
        <w:t>рас</w:t>
      </w:r>
      <w:r w:rsidR="00E94CB0" w:rsidRPr="004C275F">
        <w:rPr>
          <w:rFonts w:ascii="Times New Roman" w:hAnsi="Times New Roman"/>
          <w:sz w:val="28"/>
          <w:szCs w:val="28"/>
        </w:rPr>
        <w:t>ширение</w:t>
      </w:r>
      <w:r w:rsidR="00463E73" w:rsidRPr="004C275F">
        <w:rPr>
          <w:rFonts w:ascii="Times New Roman" w:hAnsi="Times New Roman"/>
          <w:sz w:val="28"/>
          <w:szCs w:val="28"/>
        </w:rPr>
        <w:t xml:space="preserve"> практики государственно-частного партнерства, оптимизаци</w:t>
      </w:r>
      <w:r w:rsidR="00E94CB0" w:rsidRPr="004C275F">
        <w:rPr>
          <w:rFonts w:ascii="Times New Roman" w:hAnsi="Times New Roman"/>
          <w:sz w:val="28"/>
          <w:szCs w:val="28"/>
        </w:rPr>
        <w:t>я</w:t>
      </w:r>
      <w:r w:rsidR="00614918" w:rsidRPr="004C275F">
        <w:rPr>
          <w:rFonts w:ascii="Times New Roman" w:hAnsi="Times New Roman"/>
          <w:sz w:val="28"/>
          <w:szCs w:val="28"/>
        </w:rPr>
        <w:t xml:space="preserve"> расходов</w:t>
      </w:r>
      <w:r w:rsidR="00B16764" w:rsidRPr="004C275F">
        <w:rPr>
          <w:rFonts w:ascii="Times New Roman" w:hAnsi="Times New Roman"/>
          <w:sz w:val="28"/>
          <w:szCs w:val="28"/>
        </w:rPr>
        <w:t xml:space="preserve"> </w:t>
      </w:r>
      <w:r w:rsidR="00463E73" w:rsidRPr="004C275F">
        <w:rPr>
          <w:rFonts w:ascii="Times New Roman" w:hAnsi="Times New Roman"/>
          <w:sz w:val="28"/>
          <w:szCs w:val="28"/>
        </w:rPr>
        <w:t>и увеличение доходов бюджета</w:t>
      </w:r>
      <w:r w:rsidR="00E94CB0" w:rsidRPr="004C275F">
        <w:rPr>
          <w:rFonts w:ascii="Times New Roman" w:hAnsi="Times New Roman"/>
          <w:sz w:val="28"/>
          <w:szCs w:val="28"/>
        </w:rPr>
        <w:t>,</w:t>
      </w:r>
      <w:r w:rsidR="00463E73" w:rsidRPr="004C275F">
        <w:rPr>
          <w:rFonts w:ascii="Times New Roman" w:hAnsi="Times New Roman"/>
          <w:sz w:val="28"/>
          <w:szCs w:val="28"/>
        </w:rPr>
        <w:t xml:space="preserve"> улучшение качества жизни в городе.</w:t>
      </w:r>
    </w:p>
    <w:p w14:paraId="5FBDD52F" w14:textId="77777777" w:rsidR="009650F4" w:rsidRPr="00D1458A" w:rsidRDefault="009650F4" w:rsidP="005F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8CEE111" w14:textId="77777777" w:rsidR="0053369F" w:rsidRPr="00E942A0" w:rsidRDefault="0053369F" w:rsidP="00701BF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942A0">
        <w:rPr>
          <w:rFonts w:ascii="Times New Roman" w:hAnsi="Times New Roman" w:cs="Times New Roman"/>
          <w:b/>
          <w:bCs/>
          <w:sz w:val="28"/>
          <w:szCs w:val="28"/>
        </w:rPr>
        <w:t>Промышленное производство и реальный сектор</w:t>
      </w:r>
    </w:p>
    <w:p w14:paraId="67C2B5F8" w14:textId="3B897BF4" w:rsidR="00BD4D00" w:rsidRPr="009E55BE" w:rsidRDefault="00BD4D00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1D1A">
        <w:rPr>
          <w:sz w:val="28"/>
          <w:szCs w:val="28"/>
        </w:rPr>
        <w:t xml:space="preserve">Стимулирование развития промышленного и инновационного потенциала города, в том числе создание объектов инвестиционной инфраструктуры для локализации современных производств и научно-исследовательских </w:t>
      </w:r>
      <w:r w:rsidRPr="009E55BE">
        <w:rPr>
          <w:sz w:val="28"/>
          <w:szCs w:val="28"/>
        </w:rPr>
        <w:t xml:space="preserve">организаций – одно из ключевых направлений политики Правительства Москвы. </w:t>
      </w:r>
    </w:p>
    <w:p w14:paraId="33CBCC94" w14:textId="62F4F63B" w:rsidR="00BD4D00" w:rsidRPr="009E55BE" w:rsidRDefault="00BD4D00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>По итогам 2023 года индекс промышленного производства составил 118,7 % (к 2022 году), в том числе по обрабатывающим производствам – 121,1 %. Рост производства зафиксирован в 17 из 23 обрабатывающих отраслей. Наиболее высокие темпы роста наблюдались в следующих видах деятельности: производство одежды (</w:t>
      </w:r>
      <w:r w:rsidR="00D94B61">
        <w:rPr>
          <w:sz w:val="28"/>
          <w:szCs w:val="28"/>
        </w:rPr>
        <w:t>3</w:t>
      </w:r>
      <w:r w:rsidRPr="009E55BE">
        <w:rPr>
          <w:sz w:val="28"/>
          <w:szCs w:val="28"/>
        </w:rPr>
        <w:t>19,7</w:t>
      </w:r>
      <w:r w:rsidR="00D8327E">
        <w:rPr>
          <w:sz w:val="28"/>
          <w:szCs w:val="28"/>
        </w:rPr>
        <w:t> </w:t>
      </w:r>
      <w:r w:rsidRPr="009E55BE">
        <w:rPr>
          <w:sz w:val="28"/>
          <w:szCs w:val="28"/>
        </w:rPr>
        <w:t>%</w:t>
      </w:r>
      <w:r w:rsidR="00D94B61">
        <w:rPr>
          <w:sz w:val="28"/>
          <w:szCs w:val="28"/>
        </w:rPr>
        <w:t xml:space="preserve"> к 2022 году</w:t>
      </w:r>
      <w:r w:rsidRPr="009E55BE">
        <w:rPr>
          <w:sz w:val="28"/>
          <w:szCs w:val="28"/>
        </w:rPr>
        <w:t>), производство электрического оборудования (</w:t>
      </w:r>
      <w:r w:rsidR="00D94B61">
        <w:rPr>
          <w:sz w:val="28"/>
          <w:szCs w:val="28"/>
        </w:rPr>
        <w:t>2</w:t>
      </w:r>
      <w:r w:rsidRPr="009E55BE">
        <w:rPr>
          <w:sz w:val="28"/>
          <w:szCs w:val="28"/>
        </w:rPr>
        <w:t>08,1</w:t>
      </w:r>
      <w:r w:rsidR="00895902">
        <w:rPr>
          <w:sz w:val="28"/>
          <w:szCs w:val="28"/>
        </w:rPr>
        <w:t> </w:t>
      </w:r>
      <w:r w:rsidRPr="009E55BE">
        <w:rPr>
          <w:sz w:val="28"/>
          <w:szCs w:val="28"/>
        </w:rPr>
        <w:t>%), пищевых продуктов (</w:t>
      </w:r>
      <w:r w:rsidR="00D94B61">
        <w:rPr>
          <w:sz w:val="28"/>
          <w:szCs w:val="28"/>
        </w:rPr>
        <w:t>1</w:t>
      </w:r>
      <w:r w:rsidRPr="009E55BE">
        <w:rPr>
          <w:sz w:val="28"/>
          <w:szCs w:val="28"/>
        </w:rPr>
        <w:t>59,5</w:t>
      </w:r>
      <w:r w:rsidR="00895902">
        <w:rPr>
          <w:sz w:val="28"/>
          <w:szCs w:val="28"/>
        </w:rPr>
        <w:t> </w:t>
      </w:r>
      <w:r w:rsidRPr="009E55BE">
        <w:rPr>
          <w:sz w:val="28"/>
          <w:szCs w:val="28"/>
        </w:rPr>
        <w:t>%), металлургическое</w:t>
      </w:r>
      <w:r w:rsidR="00D94B61">
        <w:rPr>
          <w:sz w:val="28"/>
          <w:szCs w:val="28"/>
        </w:rPr>
        <w:t xml:space="preserve"> производство</w:t>
      </w:r>
      <w:r w:rsidRPr="009E55BE">
        <w:rPr>
          <w:sz w:val="28"/>
          <w:szCs w:val="28"/>
        </w:rPr>
        <w:t xml:space="preserve"> (</w:t>
      </w:r>
      <w:r w:rsidR="00D94B61">
        <w:rPr>
          <w:sz w:val="28"/>
          <w:szCs w:val="28"/>
        </w:rPr>
        <w:t>1</w:t>
      </w:r>
      <w:r w:rsidRPr="009E55BE">
        <w:rPr>
          <w:sz w:val="28"/>
          <w:szCs w:val="28"/>
        </w:rPr>
        <w:t>46,7</w:t>
      </w:r>
      <w:r w:rsidR="00895902">
        <w:rPr>
          <w:sz w:val="28"/>
          <w:szCs w:val="28"/>
        </w:rPr>
        <w:t> </w:t>
      </w:r>
      <w:r w:rsidRPr="009E55BE">
        <w:rPr>
          <w:sz w:val="28"/>
          <w:szCs w:val="28"/>
        </w:rPr>
        <w:t xml:space="preserve">%), </w:t>
      </w:r>
      <w:r w:rsidR="00D94B61">
        <w:rPr>
          <w:sz w:val="28"/>
          <w:szCs w:val="28"/>
        </w:rPr>
        <w:t xml:space="preserve">производство </w:t>
      </w:r>
      <w:r w:rsidRPr="009E55BE">
        <w:rPr>
          <w:sz w:val="28"/>
          <w:szCs w:val="28"/>
        </w:rPr>
        <w:t>лекарственных средств и материало</w:t>
      </w:r>
      <w:r w:rsidR="00D8327E">
        <w:rPr>
          <w:sz w:val="28"/>
          <w:szCs w:val="28"/>
        </w:rPr>
        <w:t>в, применяемых</w:t>
      </w:r>
      <w:r w:rsidR="00D8327E">
        <w:rPr>
          <w:sz w:val="28"/>
          <w:szCs w:val="28"/>
        </w:rPr>
        <w:br/>
      </w:r>
      <w:r w:rsidRPr="009E55BE">
        <w:rPr>
          <w:sz w:val="28"/>
          <w:szCs w:val="28"/>
        </w:rPr>
        <w:t>в медицинских целях (</w:t>
      </w:r>
      <w:r w:rsidR="00D94B61">
        <w:rPr>
          <w:sz w:val="28"/>
          <w:szCs w:val="28"/>
        </w:rPr>
        <w:t>1</w:t>
      </w:r>
      <w:r w:rsidRPr="009E55BE">
        <w:rPr>
          <w:sz w:val="28"/>
          <w:szCs w:val="28"/>
        </w:rPr>
        <w:t>44,8</w:t>
      </w:r>
      <w:r w:rsidR="00895902">
        <w:rPr>
          <w:sz w:val="28"/>
          <w:szCs w:val="28"/>
        </w:rPr>
        <w:t> </w:t>
      </w:r>
      <w:r w:rsidRPr="009E55BE">
        <w:rPr>
          <w:sz w:val="28"/>
          <w:szCs w:val="28"/>
        </w:rPr>
        <w:t>%).</w:t>
      </w:r>
    </w:p>
    <w:p w14:paraId="2C74094E" w14:textId="0E7B2ADC" w:rsidR="00BD4D00" w:rsidRPr="009E55BE" w:rsidRDefault="00BD4D00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>Стабильн</w:t>
      </w:r>
      <w:r w:rsidR="00DA3287">
        <w:rPr>
          <w:sz w:val="28"/>
          <w:szCs w:val="28"/>
        </w:rPr>
        <w:t>о высокие темпы</w:t>
      </w:r>
      <w:r w:rsidRPr="009E55BE">
        <w:rPr>
          <w:sz w:val="28"/>
          <w:szCs w:val="28"/>
        </w:rPr>
        <w:t xml:space="preserve"> рост</w:t>
      </w:r>
      <w:r w:rsidR="00DA3287">
        <w:rPr>
          <w:sz w:val="28"/>
          <w:szCs w:val="28"/>
        </w:rPr>
        <w:t>а</w:t>
      </w:r>
      <w:r w:rsidRPr="009E55BE">
        <w:rPr>
          <w:sz w:val="28"/>
          <w:szCs w:val="28"/>
        </w:rPr>
        <w:t xml:space="preserve"> промыш</w:t>
      </w:r>
      <w:r w:rsidR="00D8327E">
        <w:rPr>
          <w:sz w:val="28"/>
          <w:szCs w:val="28"/>
        </w:rPr>
        <w:t>ленного производства (совокупно</w:t>
      </w:r>
      <w:r w:rsidR="00D8327E">
        <w:rPr>
          <w:sz w:val="28"/>
          <w:szCs w:val="28"/>
        </w:rPr>
        <w:br/>
      </w:r>
      <w:r w:rsidRPr="009E55BE">
        <w:rPr>
          <w:sz w:val="28"/>
          <w:szCs w:val="28"/>
        </w:rPr>
        <w:t>в 2</w:t>
      </w:r>
      <w:r w:rsidR="00D94B61">
        <w:rPr>
          <w:sz w:val="28"/>
          <w:szCs w:val="28"/>
        </w:rPr>
        <w:t>,5</w:t>
      </w:r>
      <w:r w:rsidRPr="009E55BE">
        <w:rPr>
          <w:sz w:val="28"/>
          <w:szCs w:val="28"/>
        </w:rPr>
        <w:t xml:space="preserve"> раза за последние 5 лет) – один из дра</w:t>
      </w:r>
      <w:r w:rsidR="00D8327E">
        <w:rPr>
          <w:sz w:val="28"/>
          <w:szCs w:val="28"/>
        </w:rPr>
        <w:t>йверов экономической активности</w:t>
      </w:r>
      <w:r w:rsidR="00D8327E">
        <w:rPr>
          <w:sz w:val="28"/>
          <w:szCs w:val="28"/>
        </w:rPr>
        <w:br/>
      </w:r>
      <w:r w:rsidRPr="009E55BE">
        <w:rPr>
          <w:sz w:val="28"/>
          <w:szCs w:val="28"/>
        </w:rPr>
        <w:t xml:space="preserve">в городе Москве. </w:t>
      </w:r>
    </w:p>
    <w:p w14:paraId="7A95D05F" w14:textId="5C3F1213" w:rsidR="00BD4D00" w:rsidRDefault="00BD4D00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 xml:space="preserve">С начала 2024 года </w:t>
      </w:r>
      <w:r w:rsidR="00D94B61">
        <w:rPr>
          <w:sz w:val="28"/>
          <w:szCs w:val="28"/>
        </w:rPr>
        <w:t>продолжается динамичный рост пром</w:t>
      </w:r>
      <w:r w:rsidR="00895902">
        <w:rPr>
          <w:sz w:val="28"/>
          <w:szCs w:val="28"/>
        </w:rPr>
        <w:t xml:space="preserve">ышленного </w:t>
      </w:r>
      <w:r w:rsidR="00D94B61">
        <w:rPr>
          <w:sz w:val="28"/>
          <w:szCs w:val="28"/>
        </w:rPr>
        <w:t xml:space="preserve">производства, за </w:t>
      </w:r>
      <w:r w:rsidR="00AD0AFA">
        <w:rPr>
          <w:sz w:val="28"/>
          <w:szCs w:val="28"/>
        </w:rPr>
        <w:t>8</w:t>
      </w:r>
      <w:r w:rsidR="00D94B61">
        <w:rPr>
          <w:sz w:val="28"/>
          <w:szCs w:val="28"/>
        </w:rPr>
        <w:t xml:space="preserve"> месяцев с начала года</w:t>
      </w:r>
      <w:r w:rsidRPr="009E55BE">
        <w:rPr>
          <w:sz w:val="28"/>
          <w:szCs w:val="28"/>
        </w:rPr>
        <w:t xml:space="preserve"> индекс промышленного производства составил 11</w:t>
      </w:r>
      <w:r w:rsidR="00AD0AFA">
        <w:rPr>
          <w:sz w:val="28"/>
          <w:szCs w:val="28"/>
        </w:rPr>
        <w:t>4</w:t>
      </w:r>
      <w:r w:rsidRPr="009E55BE">
        <w:rPr>
          <w:sz w:val="28"/>
          <w:szCs w:val="28"/>
        </w:rPr>
        <w:t>,</w:t>
      </w:r>
      <w:r w:rsidR="00AD0AFA">
        <w:rPr>
          <w:sz w:val="28"/>
          <w:szCs w:val="28"/>
        </w:rPr>
        <w:t>2</w:t>
      </w:r>
      <w:r w:rsidRPr="009E55BE">
        <w:rPr>
          <w:sz w:val="28"/>
          <w:szCs w:val="28"/>
        </w:rPr>
        <w:t> %, в том числе в обрабатывающих производствах – 11</w:t>
      </w:r>
      <w:r w:rsidR="00AD0AFA">
        <w:rPr>
          <w:sz w:val="28"/>
          <w:szCs w:val="28"/>
        </w:rPr>
        <w:t>5</w:t>
      </w:r>
      <w:r w:rsidRPr="009E55BE">
        <w:rPr>
          <w:sz w:val="28"/>
          <w:szCs w:val="28"/>
        </w:rPr>
        <w:t>,</w:t>
      </w:r>
      <w:r w:rsidR="00AD0AFA">
        <w:rPr>
          <w:sz w:val="28"/>
          <w:szCs w:val="28"/>
        </w:rPr>
        <w:t>0</w:t>
      </w:r>
      <w:r w:rsidR="00D8327E">
        <w:rPr>
          <w:sz w:val="28"/>
          <w:szCs w:val="28"/>
        </w:rPr>
        <w:t> %</w:t>
      </w:r>
      <w:r w:rsidR="00D8327E">
        <w:rPr>
          <w:sz w:val="28"/>
          <w:szCs w:val="28"/>
        </w:rPr>
        <w:br/>
        <w:t xml:space="preserve">к </w:t>
      </w:r>
      <w:r w:rsidRPr="009E55BE">
        <w:rPr>
          <w:sz w:val="28"/>
          <w:szCs w:val="28"/>
        </w:rPr>
        <w:t>аналогичному периоду 2023 года. Рост производства зафиксирован в 1</w:t>
      </w:r>
      <w:r w:rsidR="00AD0AFA">
        <w:rPr>
          <w:sz w:val="28"/>
          <w:szCs w:val="28"/>
        </w:rPr>
        <w:t>4</w:t>
      </w:r>
      <w:r w:rsidRPr="009E55BE">
        <w:rPr>
          <w:sz w:val="28"/>
          <w:szCs w:val="28"/>
        </w:rPr>
        <w:t xml:space="preserve"> из 23 </w:t>
      </w:r>
      <w:r w:rsidRPr="009E55BE">
        <w:rPr>
          <w:sz w:val="28"/>
          <w:szCs w:val="28"/>
        </w:rPr>
        <w:lastRenderedPageBreak/>
        <w:t>отрасл</w:t>
      </w:r>
      <w:r w:rsidR="00937EA0">
        <w:rPr>
          <w:sz w:val="28"/>
          <w:szCs w:val="28"/>
        </w:rPr>
        <w:t>ей</w:t>
      </w:r>
      <w:r w:rsidRPr="009E55BE">
        <w:rPr>
          <w:sz w:val="28"/>
          <w:szCs w:val="28"/>
        </w:rPr>
        <w:t>, специализирующихся как на выпуске инвестиционной и промежуточной продукции, так и на производстве преимущественно потребительских товаров.</w:t>
      </w:r>
    </w:p>
    <w:p w14:paraId="4A1AE3A4" w14:textId="66A5A27A" w:rsidR="00DA3287" w:rsidRDefault="00DA3287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высокие темпы роста производства в 2024 году – в производстве бумаги и бумажных изделий (в 4,</w:t>
      </w:r>
      <w:r w:rsidR="00AD0AFA">
        <w:rPr>
          <w:sz w:val="28"/>
          <w:szCs w:val="28"/>
        </w:rPr>
        <w:t>6</w:t>
      </w:r>
      <w:r>
        <w:rPr>
          <w:sz w:val="28"/>
          <w:szCs w:val="28"/>
        </w:rPr>
        <w:t xml:space="preserve"> раз</w:t>
      </w:r>
      <w:r w:rsidR="00AD0AFA">
        <w:rPr>
          <w:sz w:val="28"/>
          <w:szCs w:val="28"/>
        </w:rPr>
        <w:t>а</w:t>
      </w:r>
      <w:r>
        <w:rPr>
          <w:sz w:val="28"/>
          <w:szCs w:val="28"/>
        </w:rPr>
        <w:t xml:space="preserve"> за январь</w:t>
      </w:r>
      <w:r w:rsidR="00D8327E">
        <w:rPr>
          <w:sz w:val="28"/>
          <w:szCs w:val="28"/>
        </w:rPr>
        <w:t>–</w:t>
      </w:r>
      <w:r w:rsidR="00AD0AFA">
        <w:rPr>
          <w:sz w:val="28"/>
          <w:szCs w:val="28"/>
        </w:rPr>
        <w:t>август</w:t>
      </w:r>
      <w:r>
        <w:rPr>
          <w:sz w:val="28"/>
          <w:szCs w:val="28"/>
        </w:rPr>
        <w:t xml:space="preserve"> 2024 года к аналогичному периоду 2023 года), компьютеров, электронных и оптических изделий (в 2 раза), </w:t>
      </w:r>
      <w:r w:rsidR="00AD0AFA">
        <w:rPr>
          <w:sz w:val="28"/>
          <w:szCs w:val="28"/>
        </w:rPr>
        <w:t xml:space="preserve">готовых металлических изделий (140,7 %), </w:t>
      </w:r>
      <w:r>
        <w:rPr>
          <w:sz w:val="28"/>
          <w:szCs w:val="28"/>
        </w:rPr>
        <w:t>машин и оборудования (13</w:t>
      </w:r>
      <w:r w:rsidR="00AD0AFA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AD0AFA">
        <w:rPr>
          <w:sz w:val="28"/>
          <w:szCs w:val="28"/>
        </w:rPr>
        <w:t>9</w:t>
      </w:r>
      <w:r>
        <w:rPr>
          <w:sz w:val="28"/>
          <w:szCs w:val="28"/>
        </w:rPr>
        <w:t xml:space="preserve"> %), резиновых и пластмассовых изделий (13</w:t>
      </w:r>
      <w:r w:rsidR="00AD0AFA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D0AFA">
        <w:rPr>
          <w:sz w:val="28"/>
          <w:szCs w:val="28"/>
        </w:rPr>
        <w:t>6</w:t>
      </w:r>
      <w:r>
        <w:rPr>
          <w:sz w:val="28"/>
          <w:szCs w:val="28"/>
        </w:rPr>
        <w:t xml:space="preserve"> %), текстильных изделий (116,1 %)</w:t>
      </w:r>
      <w:r w:rsidR="00AD0AFA">
        <w:rPr>
          <w:sz w:val="28"/>
          <w:szCs w:val="28"/>
        </w:rPr>
        <w:t>.</w:t>
      </w:r>
    </w:p>
    <w:p w14:paraId="5D0721DE" w14:textId="09968E33" w:rsidR="00FC5B1F" w:rsidRPr="009E55BE" w:rsidRDefault="009D5786" w:rsidP="00FC5B1F">
      <w:pPr>
        <w:pStyle w:val="a7"/>
        <w:spacing w:after="0" w:line="240" w:lineRule="auto"/>
        <w:ind w:left="0" w:firstLine="709"/>
        <w:jc w:val="both"/>
      </w:pPr>
      <w:r w:rsidRPr="009E55BE">
        <w:t xml:space="preserve">Ожидается, что индекс производства по обрабатывающим отраслям промышленности по итогам 2024 года составит </w:t>
      </w:r>
      <w:r>
        <w:t>114,0 %</w:t>
      </w:r>
      <w:r w:rsidRPr="009E55BE">
        <w:t xml:space="preserve"> к аналогичному периоду 2023 года.</w:t>
      </w:r>
      <w:r w:rsidR="00FC5B1F">
        <w:t xml:space="preserve"> </w:t>
      </w:r>
      <w:r w:rsidR="00FC5B1F" w:rsidRPr="009E55BE">
        <w:t>В период 202</w:t>
      </w:r>
      <w:r w:rsidR="00486D1D">
        <w:t>5</w:t>
      </w:r>
      <w:r w:rsidR="00FC5B1F" w:rsidRPr="009E55BE">
        <w:t>–202</w:t>
      </w:r>
      <w:r w:rsidR="00FC5B1F">
        <w:t>7</w:t>
      </w:r>
      <w:r w:rsidR="00FC5B1F" w:rsidRPr="009E55BE">
        <w:t xml:space="preserve"> годов по мере адаптации экономики, восстановления внутреннего спроса прогнозные темпы роста обрабатывающих производств по базовому варианту составят 10</w:t>
      </w:r>
      <w:r w:rsidR="00FC5B1F">
        <w:t>7</w:t>
      </w:r>
      <w:r w:rsidR="00FC5B1F" w:rsidRPr="009E55BE">
        <w:t>,5–1</w:t>
      </w:r>
      <w:r w:rsidR="00FC5B1F">
        <w:t>10</w:t>
      </w:r>
      <w:r w:rsidR="00FC5B1F" w:rsidRPr="009E55BE">
        <w:t>,</w:t>
      </w:r>
      <w:r w:rsidR="00FC5B1F">
        <w:t>0</w:t>
      </w:r>
      <w:r w:rsidR="00FC5B1F" w:rsidRPr="009E55BE">
        <w:t xml:space="preserve"> % ежегодно. </w:t>
      </w:r>
    </w:p>
    <w:p w14:paraId="4C7A603D" w14:textId="77777777" w:rsidR="009D5786" w:rsidRPr="009E55BE" w:rsidRDefault="009D5786" w:rsidP="009D5786">
      <w:pPr>
        <w:pStyle w:val="a7"/>
        <w:spacing w:after="0" w:line="240" w:lineRule="auto"/>
        <w:ind w:left="0" w:firstLine="709"/>
        <w:jc w:val="both"/>
      </w:pPr>
      <w:r w:rsidRPr="009E55BE">
        <w:t>Сдерживающее влияние на динамику промышленности могут оказать следующие факторы:</w:t>
      </w:r>
    </w:p>
    <w:p w14:paraId="5C8B1BB9" w14:textId="30EBC79E" w:rsidR="00701E66" w:rsidRDefault="00701E6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>длительное сохранение жес</w:t>
      </w:r>
      <w:r w:rsidR="00C74C68">
        <w:t>т</w:t>
      </w:r>
      <w:r>
        <w:t>ких денежно-кредитных условий (высокой ключевой ставки)</w:t>
      </w:r>
      <w:r w:rsidR="00B02208">
        <w:t>, ограничивающее рост корпоративного кредитования как источника финансирования инвестиций</w:t>
      </w:r>
      <w:r>
        <w:t>;</w:t>
      </w:r>
    </w:p>
    <w:p w14:paraId="200DC5F7" w14:textId="5E68261D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9E55BE">
        <w:t>рост себестоимости производства на фоне дефицита и ограничений</w:t>
      </w:r>
      <w:r w:rsidRPr="009E55BE">
        <w:br/>
        <w:t>в импорте сырья и комплектующих, разрушения прежних логистических цепочек и бизнес-связей;</w:t>
      </w:r>
    </w:p>
    <w:p w14:paraId="4B70559E" w14:textId="77777777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ограничения по импорту промышленной продукции со стороны недружественных государств, а также ограничения, связанные с условиями внешнеэкономической деятельности (логистика, страхование рисков транспортировки, финансирование сделок и другое);</w:t>
      </w:r>
    </w:p>
    <w:p w14:paraId="2F9173C7" w14:textId="77777777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дефицит высококвалифицированных кадров по отдельным специальностям.</w:t>
      </w:r>
    </w:p>
    <w:p w14:paraId="7A1369EA" w14:textId="6A1D6E71" w:rsidR="009D5786" w:rsidRPr="009E55BE" w:rsidRDefault="009D5786" w:rsidP="009D5786">
      <w:pPr>
        <w:pStyle w:val="ad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>Фактор</w:t>
      </w:r>
      <w:r w:rsidR="00B02208">
        <w:rPr>
          <w:sz w:val="28"/>
          <w:szCs w:val="28"/>
        </w:rPr>
        <w:t>ами, способствующими</w:t>
      </w:r>
      <w:r w:rsidRPr="009E55BE">
        <w:rPr>
          <w:sz w:val="28"/>
          <w:szCs w:val="28"/>
        </w:rPr>
        <w:t xml:space="preserve"> рост</w:t>
      </w:r>
      <w:r w:rsidR="00B02208">
        <w:rPr>
          <w:sz w:val="28"/>
          <w:szCs w:val="28"/>
        </w:rPr>
        <w:t>у</w:t>
      </w:r>
      <w:r w:rsidRPr="009E55BE">
        <w:rPr>
          <w:sz w:val="28"/>
          <w:szCs w:val="28"/>
        </w:rPr>
        <w:t xml:space="preserve"> московской промышленности</w:t>
      </w:r>
      <w:r w:rsidR="00937F1E">
        <w:rPr>
          <w:sz w:val="28"/>
          <w:szCs w:val="28"/>
        </w:rPr>
        <w:t>,</w:t>
      </w:r>
      <w:r w:rsidRPr="009E55BE">
        <w:rPr>
          <w:sz w:val="28"/>
          <w:szCs w:val="28"/>
        </w:rPr>
        <w:t xml:space="preserve"> в</w:t>
      </w:r>
      <w:r w:rsidR="00937F1E">
        <w:rPr>
          <w:sz w:val="28"/>
          <w:szCs w:val="28"/>
        </w:rPr>
        <w:t xml:space="preserve"> </w:t>
      </w:r>
      <w:r w:rsidRPr="009E55BE">
        <w:rPr>
          <w:sz w:val="28"/>
          <w:szCs w:val="28"/>
        </w:rPr>
        <w:t>среднесрочной перспективе выступят:</w:t>
      </w:r>
    </w:p>
    <w:p w14:paraId="55D320EE" w14:textId="77777777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рост госзаказа, в том числе связанного с оборонно-промышленным комплексом;</w:t>
      </w:r>
    </w:p>
    <w:p w14:paraId="1FA32C18" w14:textId="77777777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рост спроса на продукцию инвестиционного и промежуточного характера (машины и оборудование, компьютеры, электроника, оптические системы, строительные материалы, резиновые и пластмассовые изделия, нефтепродукты, используемые в дорожном строительстве);</w:t>
      </w:r>
    </w:p>
    <w:p w14:paraId="51DF6232" w14:textId="15E0FABD" w:rsidR="009D5786" w:rsidRPr="009E55BE" w:rsidRDefault="008801FA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0E2062">
        <w:t>рост</w:t>
      </w:r>
      <w:r w:rsidR="009D5786" w:rsidRPr="000E2062">
        <w:t xml:space="preserve"> потребительского спроса, котор</w:t>
      </w:r>
      <w:r w:rsidR="000E2062">
        <w:t>ый</w:t>
      </w:r>
      <w:r w:rsidR="009D5786" w:rsidRPr="000E2062">
        <w:t xml:space="preserve"> поддержит производство пищевых продуктов, химических веществ, </w:t>
      </w:r>
      <w:r w:rsidR="00B02208" w:rsidRPr="000E2062">
        <w:t>фармацевтической продукции</w:t>
      </w:r>
      <w:r w:rsidR="00D8327E">
        <w:t xml:space="preserve"> (в том числе</w:t>
      </w:r>
      <w:r w:rsidR="00D8327E">
        <w:br/>
      </w:r>
      <w:r w:rsidR="00B02208">
        <w:t>в связи с открытием новых производств в отрасли)</w:t>
      </w:r>
      <w:r w:rsidR="009D5786" w:rsidRPr="009E55BE">
        <w:t>;</w:t>
      </w:r>
    </w:p>
    <w:p w14:paraId="01C6EAF7" w14:textId="5ACAB3B0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переориентация экспорта на новые</w:t>
      </w:r>
      <w:r w:rsidR="00D8327E">
        <w:t xml:space="preserve"> рынки (преимущественно из ЕС –</w:t>
      </w:r>
      <w:r w:rsidR="00D8327E">
        <w:br/>
      </w:r>
      <w:r w:rsidRPr="009E55BE">
        <w:t>в дружественные страны: СНГ, Ближний Восток, страны Юго-Восточной Азии, страны Латинской Америки, страны африканского континента);</w:t>
      </w:r>
    </w:p>
    <w:p w14:paraId="4730AE31" w14:textId="730B27BD" w:rsidR="009D5786" w:rsidRPr="009E55BE" w:rsidRDefault="009D5786" w:rsidP="009D5786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замещение ушедших иностранных производителей, усиление тренда</w:t>
      </w:r>
      <w:r w:rsidRPr="009E55BE">
        <w:br/>
        <w:t xml:space="preserve">на </w:t>
      </w:r>
      <w:proofErr w:type="spellStart"/>
      <w:r w:rsidRPr="009E55BE">
        <w:t>импортозамещение</w:t>
      </w:r>
      <w:proofErr w:type="spellEnd"/>
      <w:r w:rsidRPr="009E55BE">
        <w:t>.</w:t>
      </w:r>
    </w:p>
    <w:p w14:paraId="75B7D71E" w14:textId="75AEB205" w:rsidR="00BD4D00" w:rsidRPr="009E55BE" w:rsidRDefault="00BD4D00" w:rsidP="00BD4D0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 xml:space="preserve">Одной из ключевых задач, решение которой также определяет приоритеты развития московской промышленности, является укрепление технологического </w:t>
      </w:r>
      <w:r w:rsidRPr="009E55BE">
        <w:rPr>
          <w:sz w:val="28"/>
          <w:szCs w:val="28"/>
        </w:rPr>
        <w:lastRenderedPageBreak/>
        <w:t xml:space="preserve">суверенитета страны. </w:t>
      </w:r>
      <w:r w:rsidRPr="00895902">
        <w:rPr>
          <w:sz w:val="28"/>
          <w:szCs w:val="28"/>
        </w:rPr>
        <w:t xml:space="preserve">В рамках решения </w:t>
      </w:r>
      <w:r w:rsidR="00895902">
        <w:rPr>
          <w:sz w:val="28"/>
          <w:szCs w:val="28"/>
        </w:rPr>
        <w:t>данной задачи</w:t>
      </w:r>
      <w:r w:rsidRPr="00895902">
        <w:rPr>
          <w:sz w:val="28"/>
          <w:szCs w:val="28"/>
        </w:rPr>
        <w:t xml:space="preserve"> город создает условия для развития производства </w:t>
      </w:r>
      <w:r w:rsidRPr="000E2062">
        <w:rPr>
          <w:sz w:val="28"/>
          <w:szCs w:val="28"/>
        </w:rPr>
        <w:t>видов продукции, локализация которо</w:t>
      </w:r>
      <w:r w:rsidR="000E2062" w:rsidRPr="000E2062">
        <w:rPr>
          <w:sz w:val="28"/>
          <w:szCs w:val="28"/>
        </w:rPr>
        <w:t>го</w:t>
      </w:r>
      <w:r w:rsidRPr="000E2062">
        <w:rPr>
          <w:sz w:val="28"/>
          <w:szCs w:val="28"/>
        </w:rPr>
        <w:t xml:space="preserve"> является критичной для экономической безопасности страны (Федеральный центр беспилотных авиационных систем, локализация производства</w:t>
      </w:r>
      <w:r w:rsidRPr="00895902">
        <w:rPr>
          <w:sz w:val="28"/>
          <w:szCs w:val="28"/>
        </w:rPr>
        <w:t xml:space="preserve"> банкоматов, </w:t>
      </w:r>
      <w:r w:rsidR="000E2062">
        <w:rPr>
          <w:sz w:val="28"/>
          <w:szCs w:val="28"/>
        </w:rPr>
        <w:t xml:space="preserve">а также производства </w:t>
      </w:r>
      <w:r w:rsidRPr="00895902">
        <w:rPr>
          <w:rFonts w:eastAsia="Calibri"/>
          <w:sz w:val="28"/>
          <w:szCs w:val="28"/>
          <w:lang w:bidi="ru-RU"/>
        </w:rPr>
        <w:t>конденсатор</w:t>
      </w:r>
      <w:r w:rsidR="000E2062">
        <w:rPr>
          <w:rFonts w:eastAsia="Calibri"/>
          <w:sz w:val="28"/>
          <w:szCs w:val="28"/>
          <w:lang w:bidi="ru-RU"/>
        </w:rPr>
        <w:t>ов</w:t>
      </w:r>
      <w:r w:rsidRPr="00895902">
        <w:rPr>
          <w:rFonts w:eastAsia="Calibri"/>
          <w:sz w:val="28"/>
          <w:szCs w:val="28"/>
          <w:lang w:bidi="ru-RU"/>
        </w:rPr>
        <w:t xml:space="preserve"> с металлизиро</w:t>
      </w:r>
      <w:r w:rsidR="00D8327E">
        <w:rPr>
          <w:rFonts w:eastAsia="Calibri"/>
          <w:sz w:val="28"/>
          <w:szCs w:val="28"/>
          <w:lang w:bidi="ru-RU"/>
        </w:rPr>
        <w:t>ванной полипропиленовой пленкой</w:t>
      </w:r>
      <w:r w:rsidR="00D8327E">
        <w:rPr>
          <w:rFonts w:eastAsia="Calibri"/>
          <w:sz w:val="28"/>
          <w:szCs w:val="28"/>
          <w:lang w:bidi="ru-RU"/>
        </w:rPr>
        <w:br/>
      </w:r>
      <w:r w:rsidRPr="00895902">
        <w:rPr>
          <w:rFonts w:eastAsia="Calibri"/>
          <w:sz w:val="28"/>
          <w:szCs w:val="28"/>
          <w:lang w:bidi="ru-RU"/>
        </w:rPr>
        <w:t>и полимерным компаундом</w:t>
      </w:r>
      <w:r w:rsidRPr="00895902">
        <w:rPr>
          <w:sz w:val="28"/>
          <w:szCs w:val="28"/>
        </w:rPr>
        <w:t xml:space="preserve"> на базе индустриального парка «</w:t>
      </w:r>
      <w:proofErr w:type="spellStart"/>
      <w:r w:rsidRPr="00895902">
        <w:rPr>
          <w:sz w:val="28"/>
          <w:szCs w:val="28"/>
        </w:rPr>
        <w:t>Руднево</w:t>
      </w:r>
      <w:proofErr w:type="spellEnd"/>
      <w:r w:rsidRPr="00895902">
        <w:rPr>
          <w:sz w:val="28"/>
          <w:szCs w:val="28"/>
        </w:rPr>
        <w:t>»).</w:t>
      </w:r>
      <w:r w:rsidRPr="009E55BE">
        <w:rPr>
          <w:sz w:val="28"/>
          <w:szCs w:val="28"/>
        </w:rPr>
        <w:t xml:space="preserve">   </w:t>
      </w:r>
    </w:p>
    <w:p w14:paraId="094B7904" w14:textId="77777777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t>Промышленное производство рассматривается одним из драйверов развития экономики города в среднесрочной перспективе, поэтому на нем сфокусированы особые меры поддержки со стороны городских властей.</w:t>
      </w:r>
    </w:p>
    <w:p w14:paraId="2F6E3DCF" w14:textId="193AFCF0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t xml:space="preserve">Финансовая поддержка предприятиям </w:t>
      </w:r>
      <w:r w:rsidR="00982200">
        <w:t>оказывается</w:t>
      </w:r>
      <w:r w:rsidRPr="009E55BE">
        <w:t xml:space="preserve"> через предоставление субсидий</w:t>
      </w:r>
      <w:r w:rsidR="00982200">
        <w:t xml:space="preserve"> </w:t>
      </w:r>
      <w:r w:rsidRPr="009E55BE">
        <w:t xml:space="preserve">из бюджета города Москвы, налоговых льгот, а также финансовой поддержки Московского </w:t>
      </w:r>
      <w:r w:rsidR="00D8327E">
        <w:t>ф</w:t>
      </w:r>
      <w:r w:rsidRPr="009E55BE">
        <w:t>онда поддержки промышленности и предпринимательства (начиная с мар</w:t>
      </w:r>
      <w:r w:rsidR="00D8327E">
        <w:t>та 2022 года столичные компании</w:t>
      </w:r>
      <w:r w:rsidR="00D8327E">
        <w:br/>
      </w:r>
      <w:r w:rsidRPr="009E55BE">
        <w:t>получили более 250 млрд рублей кредитов по льготной ставке, с начала действия программы – 340 млрд);</w:t>
      </w:r>
    </w:p>
    <w:p w14:paraId="3346003F" w14:textId="716619F4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t>С 2022 года функционирует городской Центр поддержки промышленности, в который промышленные предприятия (нез</w:t>
      </w:r>
      <w:r w:rsidR="00D8327E">
        <w:t>ависимо от своей принадлежности</w:t>
      </w:r>
      <w:r w:rsidR="00D8327E">
        <w:br/>
      </w:r>
      <w:r w:rsidRPr="009E55BE">
        <w:t>к крупному, среднему или малому бизнесу) могут обращаться по любым вопросам, связанным со своей деятельностью. Специалисты Центра оказывают организациям комплексную помощь в режиме одного окна. Чаще всего московские компании обращаются за мерами поддержки по кадров</w:t>
      </w:r>
      <w:r w:rsidR="00D8327E">
        <w:t>ой тематике, а также за помощью</w:t>
      </w:r>
      <w:r w:rsidR="00D8327E">
        <w:br/>
      </w:r>
      <w:r w:rsidRPr="009E55BE">
        <w:t>по вопросам финансирования и локализации производства.</w:t>
      </w:r>
    </w:p>
    <w:p w14:paraId="1F8446C2" w14:textId="77777777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t xml:space="preserve">Для повышения уровня локализации производителей в городе реализован проект «зеленый коридор», направленный на сокращение сроков административных процедур и ускорение строительства объектов промышленного назначения. С марта 2022 года заключено 46 договоров аренды земельных участков по льготной арендной ставке 1 рубль в год в рамках реализации масштабных инвестиционных проектов по строительству объектов промышленно-производственного назначения. С марта 2023 года принято решение </w:t>
      </w:r>
      <w:proofErr w:type="spellStart"/>
      <w:r w:rsidRPr="009E55BE">
        <w:t>Градостроительно</w:t>
      </w:r>
      <w:proofErr w:type="spellEnd"/>
      <w:r w:rsidRPr="009E55BE">
        <w:t>-земельной комиссии города Москвы о реализации 108 проектов в рамках «зеленого коридора».</w:t>
      </w:r>
    </w:p>
    <w:p w14:paraId="309B3A19" w14:textId="77777777" w:rsidR="00BD4D00" w:rsidRPr="009E55BE" w:rsidRDefault="00BD4D00" w:rsidP="00BD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5BE">
        <w:rPr>
          <w:rFonts w:ascii="Times New Roman" w:hAnsi="Times New Roman" w:cs="Times New Roman"/>
          <w:sz w:val="28"/>
          <w:szCs w:val="28"/>
        </w:rPr>
        <w:t>Одной из форм реализации государственно-частного партнерства как формата взаимодействия государства и бизнеса в целях поддержки инвестиционных инициатив выступают офсетные контракты – государственные контракты на поставку товаров с локализацией производства на территории города. На текущий момент Правительством Москвы с 2017 года заключено 22 офсетных контракта, при этом 9 из них – в 2024 году. По офсетным контрактам город будет закупать лекарственные препараты, медицинские изделия, детское питание для молочно-раздаточных пунктов, элементы благоустройства, тяговые аккумуляторные батареи для электротранспорта, компактную коммунальную технику, тару для цветов, посадочные комплекты тюльпанов, а также услуги по прокату, стирке и чистке (в том числе химической) текстильных изделий и другие товары. Совокупный объем закупки составит 413 млрд рублей. В настоящее время 8 предприятий осуществляют поставки своей продукции городу.</w:t>
      </w:r>
    </w:p>
    <w:p w14:paraId="4E109EB5" w14:textId="77777777" w:rsidR="00BD4D00" w:rsidRPr="009E55BE" w:rsidRDefault="00BD4D00" w:rsidP="00BD4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5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городской программы по комплексному развитию территорий бывших промышленных зон, увеличение количества </w:t>
      </w:r>
      <w:proofErr w:type="spellStart"/>
      <w:r w:rsidRPr="009E55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</w:t>
      </w:r>
      <w:proofErr w:type="spellEnd"/>
      <w:r w:rsidRPr="009E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активных предприятий со статусом промышленного комплекса, технопарка и резидентов особых экономических зон (как центров притяжения высокотехнологичных производств и высокооплачиваемых специалистов) будет способствовать увеличению производства и конкурентоспособности реального сектора экономики города Москвы.</w:t>
      </w:r>
    </w:p>
    <w:p w14:paraId="6EA5667C" w14:textId="77777777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rPr>
          <w:rFonts w:eastAsia="Times New Roman"/>
          <w:lang w:eastAsia="ru-RU"/>
        </w:rPr>
        <w:t>Другие меры поддержки промышленности, реализуемые в настоящее время в городе:</w:t>
      </w:r>
    </w:p>
    <w:p w14:paraId="5A598FFE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предоставление земельных участков для строительства новых производств по ставке один рубль в год;</w:t>
      </w:r>
    </w:p>
    <w:p w14:paraId="38F5E14F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поддержка, включая финансирование за счет городского бюджета, проведения клинических исследований лекарственных препаратов и апробации расходных материалов и медицинских изделий локальных производителей на базе московских больниц (эта мера значительно удешевит и ускорит внедрение новых препаратов и изделий в практическое здравоохранение);</w:t>
      </w:r>
    </w:p>
    <w:p w14:paraId="4BD16BF7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содействие в упрощении процедур регистрации новых лекарственных препаратов;</w:t>
      </w:r>
    </w:p>
    <w:p w14:paraId="3C27BB85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 xml:space="preserve">помощь производителям в целях </w:t>
      </w:r>
      <w:r w:rsidRPr="009E55BE">
        <w:rPr>
          <w:rFonts w:eastAsia="Calibri"/>
        </w:rPr>
        <w:t>расширения присутствия и наращивания объемов экспортных поставок московской продукции на наиболее перспективные рынки;</w:t>
      </w:r>
    </w:p>
    <w:p w14:paraId="5B51C085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содействие в решении логистических проблем поставок сырья, оборудования и комплектующих;</w:t>
      </w:r>
    </w:p>
    <w:p w14:paraId="6A539B09" w14:textId="26E6A61F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работа сервиса «Подбор альтернативных поставщиков», который позволяет искать необходимые компоненты производственного цикла</w:t>
      </w:r>
      <w:r w:rsidR="00D8327E">
        <w:t xml:space="preserve"> как</w:t>
      </w:r>
      <w:r w:rsidR="00D8327E">
        <w:br/>
      </w:r>
      <w:r w:rsidRPr="009E55BE">
        <w:t>среди московских и российских производителей, так и в странах ЕАЭС и Азии;</w:t>
      </w:r>
    </w:p>
    <w:p w14:paraId="246F979D" w14:textId="77777777" w:rsidR="00BD4D00" w:rsidRPr="009E55BE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выделение грантов на создание или расширение импортозамещающих производств;</w:t>
      </w:r>
    </w:p>
    <w:p w14:paraId="681838BA" w14:textId="77777777" w:rsidR="00BD4D00" w:rsidRDefault="00BD4D00" w:rsidP="00BD4D00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709"/>
        <w:jc w:val="both"/>
      </w:pPr>
      <w:r w:rsidRPr="009E55BE">
        <w:t>дополнительные меры поддержки для малых и средних высокотехнологичных предприятий в сфере медицины и фармацевтики – гранты на покупку или лизинг оборудования, кредиты на развитие деятельности, а также льготные инвестиционные кредиты для создания импортозамещающих производств.</w:t>
      </w:r>
    </w:p>
    <w:p w14:paraId="5A7C053B" w14:textId="77777777" w:rsidR="008801FA" w:rsidRPr="009E55BE" w:rsidRDefault="008801FA" w:rsidP="008801F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5BE">
        <w:rPr>
          <w:sz w:val="28"/>
          <w:szCs w:val="28"/>
        </w:rPr>
        <w:t>В целях реализации необходимых мероприятий по выполнению подпункта «б» пункта 3 перечня поручений Президента Российской Федерации от 28.03.2020 № Пр-589 и формирования механизма опережающей подготовки инженерных кадров по ключевым направлениям промышленной политики в 2021 году Правительство Москвы запустило проект «Московская техническая школа» («МТШ»).</w:t>
      </w:r>
    </w:p>
    <w:p w14:paraId="46698E11" w14:textId="2375E0BA" w:rsidR="008801FA" w:rsidRDefault="008801FA" w:rsidP="008801FA">
      <w:pPr>
        <w:pStyle w:val="a7"/>
        <w:spacing w:after="0" w:line="240" w:lineRule="auto"/>
        <w:ind w:left="0" w:firstLine="709"/>
        <w:jc w:val="both"/>
      </w:pPr>
      <w:r w:rsidRPr="009E55BE">
        <w:t>С 2021</w:t>
      </w:r>
      <w:r w:rsidR="00D8327E">
        <w:t xml:space="preserve"> года «МТШ» запустила 10 общих </w:t>
      </w:r>
      <w:r w:rsidRPr="009E55BE">
        <w:t xml:space="preserve">направлений: «Технологии связи», «Аддитивные технологии», «Искусственный интеллект в промышленности», «Робототехника и </w:t>
      </w:r>
      <w:proofErr w:type="spellStart"/>
      <w:r w:rsidRPr="009E55BE">
        <w:t>сенсорика</w:t>
      </w:r>
      <w:proofErr w:type="spellEnd"/>
      <w:r w:rsidRPr="009E55BE">
        <w:t xml:space="preserve">», «Микроэлектроника и </w:t>
      </w:r>
      <w:proofErr w:type="spellStart"/>
      <w:r w:rsidRPr="009E55BE">
        <w:t>фотоника</w:t>
      </w:r>
      <w:proofErr w:type="spellEnd"/>
      <w:r w:rsidRPr="009E55BE">
        <w:t xml:space="preserve">», «Промышленный дизайн», «Беспилотный транспорт», «Передовые химические технологии», «Новые производственные технологии», «Информационная безопасность», а также четыре </w:t>
      </w:r>
      <w:r w:rsidRPr="009E55BE">
        <w:lastRenderedPageBreak/>
        <w:t xml:space="preserve">специальных направления: «Охрана труда», «Бережливое производство», «Технологии пищевой промышленности», «Промышленные практики». </w:t>
      </w:r>
      <w:r w:rsidR="00D8327E">
        <w:t>Всего</w:t>
      </w:r>
      <w:r w:rsidR="00D8327E">
        <w:br/>
      </w:r>
      <w:r w:rsidRPr="00E630AF">
        <w:t>в рамках образовательной деятельности МТШ прошли обучение 2765 специалистов (накопительным итогом).</w:t>
      </w:r>
      <w:r>
        <w:t xml:space="preserve"> </w:t>
      </w:r>
      <w:r w:rsidRPr="00E630AF">
        <w:t>До конца 2024 года в рамках образовательной деятельности МТШ планируется подготовка более 4</w:t>
      </w:r>
      <w:r w:rsidR="005D180C">
        <w:t> </w:t>
      </w:r>
      <w:r w:rsidRPr="00E630AF">
        <w:t>000 инженеров (накопительным итогом) по всем направлениям.</w:t>
      </w:r>
    </w:p>
    <w:p w14:paraId="0445177C" w14:textId="6CBFB886" w:rsidR="00BD4D00" w:rsidRPr="009E55BE" w:rsidRDefault="00BD4D00" w:rsidP="00BD4D00">
      <w:pPr>
        <w:pStyle w:val="a7"/>
        <w:spacing w:after="0" w:line="240" w:lineRule="auto"/>
        <w:ind w:left="0" w:firstLine="709"/>
        <w:jc w:val="both"/>
      </w:pPr>
      <w:r w:rsidRPr="009E55BE">
        <w:t>Проведенная работа, а также принятые меры по повышению эффективности реализации промышленной политики в городе Москвы способствовали лидерству Москвы в ежегодной Оценке (Рейти</w:t>
      </w:r>
      <w:r w:rsidR="00D8327E">
        <w:t>нге) эффективности деятельности</w:t>
      </w:r>
      <w:r w:rsidR="00D8327E">
        <w:br/>
      </w:r>
      <w:r w:rsidRPr="009E55BE">
        <w:t xml:space="preserve">органов исполнительной власти субъектов Российской Федерации в сфере промышленности </w:t>
      </w:r>
      <w:r w:rsidR="00FC5B1F" w:rsidRPr="00FC5B1F">
        <w:t>(1</w:t>
      </w:r>
      <w:r w:rsidR="00D8327E">
        <w:t>–</w:t>
      </w:r>
      <w:r w:rsidR="00FC5B1F" w:rsidRPr="00FC5B1F">
        <w:t xml:space="preserve">2 </w:t>
      </w:r>
      <w:r w:rsidR="00FC5B1F">
        <w:t>места в ре</w:t>
      </w:r>
      <w:r w:rsidR="00982200">
        <w:t>йт</w:t>
      </w:r>
      <w:r w:rsidR="00FC5B1F">
        <w:t xml:space="preserve">ингах </w:t>
      </w:r>
      <w:r w:rsidRPr="009E55BE">
        <w:t>за 2022</w:t>
      </w:r>
      <w:r w:rsidR="00D8327E">
        <w:t>–</w:t>
      </w:r>
      <w:r w:rsidR="00FC5B1F">
        <w:t xml:space="preserve">2023 </w:t>
      </w:r>
      <w:r w:rsidRPr="009E55BE">
        <w:t>год</w:t>
      </w:r>
      <w:r w:rsidR="00FC5B1F">
        <w:t>ы)</w:t>
      </w:r>
      <w:r w:rsidRPr="009E55BE">
        <w:t>.</w:t>
      </w:r>
    </w:p>
    <w:p w14:paraId="1C883E76" w14:textId="5D757ACC" w:rsidR="00BD4D00" w:rsidRPr="009E55BE" w:rsidRDefault="00BD4D00" w:rsidP="00BD4D00">
      <w:pPr>
        <w:pStyle w:val="12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9E55BE">
        <w:rPr>
          <w:rFonts w:eastAsia="Calibri"/>
          <w:sz w:val="28"/>
          <w:szCs w:val="28"/>
        </w:rPr>
        <w:t xml:space="preserve">Стимулирование притока инвестиций в высокотехнологичные секторы экономики как один из приоритетов </w:t>
      </w:r>
      <w:r w:rsidR="002929B6">
        <w:rPr>
          <w:rFonts w:eastAsia="Calibri"/>
          <w:sz w:val="28"/>
          <w:szCs w:val="28"/>
        </w:rPr>
        <w:t>развития</w:t>
      </w:r>
      <w:r w:rsidRPr="009E55BE">
        <w:rPr>
          <w:rFonts w:eastAsia="Calibri"/>
          <w:sz w:val="28"/>
          <w:szCs w:val="28"/>
        </w:rPr>
        <w:t xml:space="preserve"> города Москвы остается неизменным.</w:t>
      </w:r>
    </w:p>
    <w:p w14:paraId="03F51A66" w14:textId="39236D6C" w:rsidR="006576FE" w:rsidRDefault="006576FE" w:rsidP="0053369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14:paraId="1664BC22" w14:textId="77777777" w:rsidR="001F40CF" w:rsidRPr="0085188E" w:rsidRDefault="001F40CF" w:rsidP="001F40C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5188E">
        <w:rPr>
          <w:rFonts w:ascii="Times New Roman" w:hAnsi="Times New Roman" w:cs="Times New Roman"/>
          <w:b/>
          <w:sz w:val="28"/>
          <w:szCs w:val="28"/>
        </w:rPr>
        <w:t>Инвестиции и строительство</w:t>
      </w:r>
    </w:p>
    <w:p w14:paraId="57110610" w14:textId="6D26E6FA" w:rsidR="0085188E" w:rsidRPr="00A86706" w:rsidRDefault="0085188E" w:rsidP="0085188E">
      <w:pPr>
        <w:pStyle w:val="12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2" w:name="_Hlk146721312"/>
      <w:r>
        <w:rPr>
          <w:rFonts w:eastAsia="Calibri"/>
          <w:color w:val="000000"/>
          <w:sz w:val="28"/>
          <w:szCs w:val="28"/>
        </w:rPr>
        <w:t>В 2023 году</w:t>
      </w:r>
      <w:r w:rsidRPr="00A86706">
        <w:rPr>
          <w:rFonts w:eastAsia="Calibri"/>
          <w:color w:val="000000"/>
          <w:sz w:val="28"/>
          <w:szCs w:val="28"/>
        </w:rPr>
        <w:t xml:space="preserve"> объем инвестиций в осно</w:t>
      </w:r>
      <w:r w:rsidR="00D8327E">
        <w:rPr>
          <w:rFonts w:eastAsia="Calibri"/>
          <w:color w:val="000000"/>
          <w:sz w:val="28"/>
          <w:szCs w:val="28"/>
        </w:rPr>
        <w:t>вной капитал в экономику города,</w:t>
      </w:r>
      <w:r w:rsidR="00D8327E">
        <w:rPr>
          <w:rFonts w:eastAsia="Calibri"/>
          <w:color w:val="000000"/>
          <w:sz w:val="28"/>
          <w:szCs w:val="28"/>
        </w:rPr>
        <w:br/>
      </w:r>
      <w:r w:rsidR="00205C01">
        <w:rPr>
          <w:rFonts w:eastAsia="Calibri"/>
          <w:color w:val="000000"/>
          <w:sz w:val="28"/>
          <w:szCs w:val="28"/>
        </w:rPr>
        <w:t>по предварительным данным</w:t>
      </w:r>
      <w:r w:rsidR="00D8327E">
        <w:rPr>
          <w:rFonts w:eastAsia="Calibri"/>
          <w:color w:val="000000"/>
          <w:sz w:val="28"/>
          <w:szCs w:val="28"/>
        </w:rPr>
        <w:t>,</w:t>
      </w:r>
      <w:r w:rsidR="00205C01">
        <w:rPr>
          <w:rFonts w:eastAsia="Calibri"/>
          <w:color w:val="000000"/>
          <w:sz w:val="28"/>
          <w:szCs w:val="28"/>
        </w:rPr>
        <w:t xml:space="preserve"> </w:t>
      </w:r>
      <w:r w:rsidRPr="00A86706">
        <w:rPr>
          <w:rFonts w:eastAsia="Calibri"/>
          <w:color w:val="000000"/>
          <w:sz w:val="28"/>
          <w:szCs w:val="28"/>
        </w:rPr>
        <w:t xml:space="preserve">увеличился по </w:t>
      </w:r>
      <w:r w:rsidR="00D8327E">
        <w:rPr>
          <w:rFonts w:eastAsia="Calibri"/>
          <w:color w:val="000000"/>
          <w:sz w:val="28"/>
          <w:szCs w:val="28"/>
        </w:rPr>
        <w:t>сравнению с 2022 годом на 3,8 %</w:t>
      </w:r>
      <w:r w:rsidR="00D8327E">
        <w:rPr>
          <w:rFonts w:eastAsia="Calibri"/>
          <w:color w:val="000000"/>
          <w:sz w:val="28"/>
          <w:szCs w:val="28"/>
        </w:rPr>
        <w:br/>
      </w:r>
      <w:r w:rsidRPr="00A86706">
        <w:rPr>
          <w:rFonts w:eastAsia="Calibri"/>
          <w:color w:val="000000"/>
          <w:sz w:val="28"/>
          <w:szCs w:val="28"/>
        </w:rPr>
        <w:t>(в сопоставимых ценах) и достиг 6,8 трлн рублей (</w:t>
      </w:r>
      <w:r w:rsidR="00BD147B">
        <w:rPr>
          <w:rFonts w:eastAsia="Calibri"/>
          <w:color w:val="000000"/>
          <w:sz w:val="28"/>
          <w:szCs w:val="28"/>
        </w:rPr>
        <w:t>почти 20</w:t>
      </w:r>
      <w:r w:rsidRPr="00A86706">
        <w:rPr>
          <w:rFonts w:eastAsia="Calibri"/>
          <w:color w:val="000000"/>
          <w:sz w:val="28"/>
          <w:szCs w:val="28"/>
        </w:rPr>
        <w:t> % от общероссийского объема).</w:t>
      </w:r>
      <w:bookmarkEnd w:id="2"/>
    </w:p>
    <w:p w14:paraId="43228A20" w14:textId="0DD2A61D" w:rsidR="0085188E" w:rsidRPr="00EC12A1" w:rsidRDefault="0085188E" w:rsidP="0085188E">
      <w:pPr>
        <w:pStyle w:val="12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EC12A1">
        <w:rPr>
          <w:rFonts w:eastAsia="Calibri"/>
          <w:color w:val="000000"/>
          <w:sz w:val="28"/>
          <w:szCs w:val="28"/>
        </w:rPr>
        <w:t>В обрабатывающую промышленность направлено 2</w:t>
      </w:r>
      <w:r w:rsidR="00EC12A1" w:rsidRPr="00EC12A1">
        <w:rPr>
          <w:rFonts w:eastAsia="Calibri"/>
          <w:color w:val="000000"/>
          <w:sz w:val="28"/>
          <w:szCs w:val="28"/>
        </w:rPr>
        <w:t>91</w:t>
      </w:r>
      <w:r w:rsidRPr="00EC12A1">
        <w:rPr>
          <w:rFonts w:eastAsia="Calibri"/>
          <w:color w:val="000000"/>
          <w:sz w:val="28"/>
          <w:szCs w:val="28"/>
        </w:rPr>
        <w:t>,</w:t>
      </w:r>
      <w:r w:rsidR="00EC12A1" w:rsidRPr="00EC12A1">
        <w:rPr>
          <w:rFonts w:eastAsia="Calibri"/>
          <w:color w:val="000000"/>
          <w:sz w:val="28"/>
          <w:szCs w:val="28"/>
        </w:rPr>
        <w:t>8</w:t>
      </w:r>
      <w:r w:rsidRPr="00EC12A1">
        <w:rPr>
          <w:rFonts w:eastAsia="Calibri"/>
          <w:color w:val="000000"/>
          <w:sz w:val="28"/>
          <w:szCs w:val="28"/>
        </w:rPr>
        <w:t xml:space="preserve"> млрд рублей инвестиций в основной капитал (+</w:t>
      </w:r>
      <w:r w:rsidR="00EC12A1" w:rsidRPr="00EC12A1">
        <w:rPr>
          <w:rFonts w:eastAsia="Calibri"/>
          <w:color w:val="000000"/>
          <w:sz w:val="28"/>
          <w:szCs w:val="28"/>
        </w:rPr>
        <w:t>48</w:t>
      </w:r>
      <w:r w:rsidRPr="00EC12A1">
        <w:rPr>
          <w:rFonts w:eastAsia="Calibri"/>
          <w:color w:val="000000"/>
          <w:sz w:val="28"/>
          <w:szCs w:val="28"/>
        </w:rPr>
        <w:t>,</w:t>
      </w:r>
      <w:r w:rsidR="00EC12A1" w:rsidRPr="00EC12A1">
        <w:rPr>
          <w:rFonts w:eastAsia="Calibri"/>
          <w:color w:val="000000"/>
          <w:sz w:val="28"/>
          <w:szCs w:val="28"/>
        </w:rPr>
        <w:t>0</w:t>
      </w:r>
      <w:r w:rsidRPr="00EC12A1">
        <w:rPr>
          <w:rFonts w:eastAsia="Calibri"/>
          <w:color w:val="000000"/>
          <w:sz w:val="28"/>
          <w:szCs w:val="28"/>
        </w:rPr>
        <w:t xml:space="preserve"> % в номинальном выражении к 2022 году, 5,3 % общего объема инвестиций крупных и средних организаций). </w:t>
      </w:r>
      <w:r w:rsidR="00EC12A1">
        <w:rPr>
          <w:rFonts w:eastAsia="Calibri"/>
          <w:color w:val="000000"/>
          <w:sz w:val="28"/>
          <w:szCs w:val="28"/>
        </w:rPr>
        <w:t>Основным источником финансирования стали собственные</w:t>
      </w:r>
      <w:r w:rsidR="003F733E">
        <w:rPr>
          <w:rFonts w:eastAsia="Calibri"/>
          <w:color w:val="000000"/>
          <w:sz w:val="28"/>
          <w:szCs w:val="28"/>
        </w:rPr>
        <w:t xml:space="preserve"> средства предприятий (69,8 %),</w:t>
      </w:r>
      <w:r w:rsidR="003F733E">
        <w:rPr>
          <w:rFonts w:eastAsia="Calibri"/>
          <w:color w:val="000000"/>
          <w:sz w:val="28"/>
          <w:szCs w:val="28"/>
        </w:rPr>
        <w:br/>
      </w:r>
      <w:r w:rsidR="00EC12A1">
        <w:rPr>
          <w:rFonts w:eastAsia="Calibri"/>
          <w:color w:val="000000"/>
          <w:sz w:val="28"/>
          <w:szCs w:val="28"/>
        </w:rPr>
        <w:t xml:space="preserve">но доля привлеченных средств </w:t>
      </w:r>
      <w:r w:rsidR="00B163C7">
        <w:rPr>
          <w:rFonts w:eastAsia="Calibri"/>
          <w:color w:val="000000"/>
          <w:sz w:val="28"/>
          <w:szCs w:val="28"/>
        </w:rPr>
        <w:t xml:space="preserve">как источника финансирования инвестиций </w:t>
      </w:r>
      <w:r w:rsidR="00EC12A1">
        <w:rPr>
          <w:rFonts w:eastAsia="Calibri"/>
          <w:color w:val="000000"/>
          <w:sz w:val="28"/>
          <w:szCs w:val="28"/>
        </w:rPr>
        <w:t>растет (</w:t>
      </w:r>
      <w:r w:rsidR="00B163C7">
        <w:rPr>
          <w:rFonts w:eastAsia="Calibri"/>
          <w:color w:val="000000"/>
          <w:sz w:val="28"/>
          <w:szCs w:val="28"/>
        </w:rPr>
        <w:t>с 15,0 % в 2022 до 30,2 % в 2023 году).</w:t>
      </w:r>
      <w:r w:rsidR="00EC12A1">
        <w:rPr>
          <w:rFonts w:eastAsia="Calibri"/>
          <w:color w:val="000000"/>
          <w:sz w:val="28"/>
          <w:szCs w:val="28"/>
        </w:rPr>
        <w:t xml:space="preserve"> </w:t>
      </w:r>
    </w:p>
    <w:p w14:paraId="1F19C033" w14:textId="40EED1D5" w:rsidR="0085188E" w:rsidRDefault="0085188E" w:rsidP="00851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 в строительный сектор</w:t>
      </w:r>
      <w:r w:rsidRPr="00EC12A1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EC12A1"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12A1"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8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инвестиций крупных и средних организаций) </w:t>
      </w:r>
      <w:r w:rsidR="00EC12A1"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выросли</w:t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C12A1"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12A1"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8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C12A1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номинальном выражении. Основным источником финансирования являются привлеченные средства (кредиты, средства ДДУ, бюджетные средства).</w:t>
      </w:r>
    </w:p>
    <w:p w14:paraId="1B2ABB63" w14:textId="2499F1E0" w:rsidR="00032A7A" w:rsidRPr="00032A7A" w:rsidRDefault="00032A7A" w:rsidP="00032A7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7A">
        <w:rPr>
          <w:sz w:val="28"/>
          <w:szCs w:val="28"/>
        </w:rPr>
        <w:t>Сектор транспортировки и хранения занимает в Москве лидирующее место по объему инвестиций в основной капитал. На долю отрасли приходится 17,4 %</w:t>
      </w:r>
      <w:r w:rsidRPr="00032A7A">
        <w:rPr>
          <w:sz w:val="28"/>
          <w:szCs w:val="28"/>
        </w:rPr>
        <w:br/>
        <w:t>от суммарного объема инвестиционных вложений в 2023 году.</w:t>
      </w:r>
    </w:p>
    <w:p w14:paraId="5163749E" w14:textId="48DF6377" w:rsidR="00032A7A" w:rsidRPr="00D5194E" w:rsidRDefault="00032A7A" w:rsidP="00032A7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A7A">
        <w:rPr>
          <w:sz w:val="28"/>
          <w:szCs w:val="28"/>
        </w:rPr>
        <w:t>Привлеченные средства в 2023 году составляли 71,1</w:t>
      </w:r>
      <w:r w:rsidR="00911E61">
        <w:rPr>
          <w:sz w:val="28"/>
          <w:szCs w:val="28"/>
        </w:rPr>
        <w:t> </w:t>
      </w:r>
      <w:r w:rsidRPr="00032A7A">
        <w:rPr>
          <w:sz w:val="28"/>
          <w:szCs w:val="28"/>
        </w:rPr>
        <w:t>%, доля бюджетных средств в общем объеме привлеченных средств составляла 82,9</w:t>
      </w:r>
      <w:r w:rsidR="00911E61">
        <w:rPr>
          <w:sz w:val="28"/>
          <w:szCs w:val="28"/>
        </w:rPr>
        <w:t> </w:t>
      </w:r>
      <w:r w:rsidRPr="00032A7A">
        <w:rPr>
          <w:sz w:val="28"/>
          <w:szCs w:val="28"/>
        </w:rPr>
        <w:t>%.</w:t>
      </w:r>
    </w:p>
    <w:p w14:paraId="39EF1E73" w14:textId="20D316E4" w:rsidR="0085188E" w:rsidRPr="00B163C7" w:rsidRDefault="0085188E" w:rsidP="00851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46722909"/>
      <w:r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2023 год существенно выросли инвестиции в </w:t>
      </w:r>
      <w:r w:rsidR="00B163C7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81A29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интеллектуальной</w:t>
      </w:r>
      <w:r w:rsidR="00B163C7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</w:t>
      </w:r>
      <w:r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(программное обеспечение, базы данных</w:t>
      </w:r>
      <w:r w:rsidR="00B163C7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другое</w:t>
      </w:r>
      <w:r w:rsidR="003F733E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на 30,5 %</w:t>
      </w:r>
      <w:r w:rsidR="003F73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>(в номинальном выражении к 2022 году).</w:t>
      </w:r>
      <w:bookmarkEnd w:id="3"/>
      <w:r w:rsidR="00F1530B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Инвестиции в </w:t>
      </w:r>
      <w:r w:rsidR="00B163C7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F1530B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="00B163C7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</w:t>
      </w:r>
      <w:r w:rsidR="00F1530B" w:rsidRPr="00B1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устойчиво растут опережающими темпами, в результате на их долю в 2023 году пришлось 16,5 % от общего объема инвестиций (в 2019 году – порядка 10 %).</w:t>
      </w:r>
    </w:p>
    <w:p w14:paraId="330F6D0F" w14:textId="58654A3A" w:rsidR="0085188E" w:rsidRPr="00DE6381" w:rsidRDefault="003F733E" w:rsidP="00851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5188E" w:rsidRPr="00B40DB4">
        <w:rPr>
          <w:rFonts w:ascii="Times New Roman" w:hAnsi="Times New Roman" w:cs="Times New Roman"/>
          <w:sz w:val="28"/>
          <w:szCs w:val="28"/>
        </w:rPr>
        <w:t xml:space="preserve"> </w:t>
      </w:r>
      <w:r w:rsidR="00112E9F">
        <w:rPr>
          <w:rFonts w:ascii="Times New Roman" w:hAnsi="Times New Roman" w:cs="Times New Roman"/>
          <w:sz w:val="28"/>
          <w:szCs w:val="28"/>
        </w:rPr>
        <w:t>полугодии</w:t>
      </w:r>
      <w:r w:rsidR="0085188E" w:rsidRPr="00B40DB4">
        <w:rPr>
          <w:rFonts w:ascii="Times New Roman" w:hAnsi="Times New Roman" w:cs="Times New Roman"/>
          <w:sz w:val="28"/>
          <w:szCs w:val="28"/>
        </w:rPr>
        <w:t xml:space="preserve"> 2024 года инвестиции в основной капитал в городе Москве выросли на </w:t>
      </w:r>
      <w:r w:rsidR="00112E9F">
        <w:rPr>
          <w:rFonts w:ascii="Times New Roman" w:hAnsi="Times New Roman" w:cs="Times New Roman"/>
          <w:sz w:val="28"/>
          <w:szCs w:val="28"/>
        </w:rPr>
        <w:t>8</w:t>
      </w:r>
      <w:r w:rsidR="0085188E" w:rsidRPr="00B40DB4">
        <w:rPr>
          <w:rFonts w:ascii="Times New Roman" w:hAnsi="Times New Roman" w:cs="Times New Roman"/>
          <w:sz w:val="28"/>
          <w:szCs w:val="28"/>
        </w:rPr>
        <w:t xml:space="preserve">,4 % к соответствующему периоду 2023 года (в сопоставимых ценах) и составили </w:t>
      </w:r>
      <w:r w:rsidR="00112E9F">
        <w:rPr>
          <w:rFonts w:ascii="Times New Roman" w:hAnsi="Times New Roman" w:cs="Times New Roman"/>
          <w:sz w:val="28"/>
          <w:szCs w:val="28"/>
        </w:rPr>
        <w:t>2</w:t>
      </w:r>
      <w:r w:rsidR="0085188E" w:rsidRPr="00B40DB4">
        <w:rPr>
          <w:rFonts w:ascii="Times New Roman" w:hAnsi="Times New Roman" w:cs="Times New Roman"/>
          <w:sz w:val="28"/>
          <w:szCs w:val="28"/>
        </w:rPr>
        <w:t>,</w:t>
      </w:r>
      <w:r w:rsidR="00112E9F">
        <w:rPr>
          <w:rFonts w:ascii="Times New Roman" w:hAnsi="Times New Roman" w:cs="Times New Roman"/>
          <w:sz w:val="28"/>
          <w:szCs w:val="28"/>
        </w:rPr>
        <w:t>7</w:t>
      </w:r>
      <w:r w:rsidR="0085188E" w:rsidRPr="00B40DB4">
        <w:rPr>
          <w:rFonts w:ascii="Times New Roman" w:hAnsi="Times New Roman" w:cs="Times New Roman"/>
          <w:sz w:val="28"/>
          <w:szCs w:val="28"/>
        </w:rPr>
        <w:t xml:space="preserve"> трлн </w:t>
      </w:r>
      <w:r w:rsidR="0085188E" w:rsidRPr="00666B65">
        <w:rPr>
          <w:rFonts w:ascii="Times New Roman" w:hAnsi="Times New Roman" w:cs="Times New Roman"/>
          <w:sz w:val="28"/>
          <w:szCs w:val="28"/>
        </w:rPr>
        <w:t>рублей (1</w:t>
      </w:r>
      <w:r w:rsidR="00112E9F">
        <w:rPr>
          <w:rFonts w:ascii="Times New Roman" w:hAnsi="Times New Roman" w:cs="Times New Roman"/>
          <w:sz w:val="28"/>
          <w:szCs w:val="28"/>
        </w:rPr>
        <w:t>8</w:t>
      </w:r>
      <w:r w:rsidR="0085188E" w:rsidRPr="00666B65">
        <w:rPr>
          <w:rFonts w:ascii="Times New Roman" w:hAnsi="Times New Roman" w:cs="Times New Roman"/>
          <w:sz w:val="28"/>
          <w:szCs w:val="28"/>
        </w:rPr>
        <w:t>,</w:t>
      </w:r>
      <w:r w:rsidR="00112E9F">
        <w:rPr>
          <w:rFonts w:ascii="Times New Roman" w:hAnsi="Times New Roman" w:cs="Times New Roman"/>
          <w:sz w:val="28"/>
          <w:szCs w:val="28"/>
        </w:rPr>
        <w:t>6</w:t>
      </w:r>
      <w:r w:rsidR="0085188E" w:rsidRPr="00666B65">
        <w:rPr>
          <w:rFonts w:ascii="Times New Roman" w:hAnsi="Times New Roman" w:cs="Times New Roman"/>
          <w:sz w:val="28"/>
          <w:szCs w:val="28"/>
        </w:rPr>
        <w:t> % от общероссийского объема инвестиций).</w:t>
      </w:r>
    </w:p>
    <w:p w14:paraId="71D7A83F" w14:textId="0FFB4C60" w:rsidR="0085188E" w:rsidRPr="00B40DB4" w:rsidRDefault="0085188E" w:rsidP="0085188E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40DB4">
        <w:rPr>
          <w:bCs/>
          <w:sz w:val="28"/>
          <w:szCs w:val="28"/>
        </w:rPr>
        <w:t>В отраслевой структуре наибольшую долю занимают инвестиции</w:t>
      </w:r>
      <w:r w:rsidRPr="00B40DB4">
        <w:rPr>
          <w:bCs/>
          <w:sz w:val="28"/>
          <w:szCs w:val="28"/>
        </w:rPr>
        <w:br/>
        <w:t xml:space="preserve">в профессиональной, научной и технической деятельности, ИТ и связи, финансах и страховании, транспортировке и хранении, </w:t>
      </w:r>
      <w:r w:rsidR="00112E9F">
        <w:rPr>
          <w:bCs/>
          <w:sz w:val="28"/>
          <w:szCs w:val="28"/>
        </w:rPr>
        <w:t xml:space="preserve">строительстве и </w:t>
      </w:r>
      <w:r w:rsidR="003F733E">
        <w:rPr>
          <w:bCs/>
          <w:sz w:val="28"/>
          <w:szCs w:val="28"/>
        </w:rPr>
        <w:t>операциях</w:t>
      </w:r>
      <w:r w:rsidR="003F733E">
        <w:rPr>
          <w:bCs/>
          <w:sz w:val="28"/>
          <w:szCs w:val="28"/>
        </w:rPr>
        <w:br/>
      </w:r>
      <w:r w:rsidRPr="00B40DB4">
        <w:rPr>
          <w:bCs/>
          <w:sz w:val="28"/>
          <w:szCs w:val="28"/>
        </w:rPr>
        <w:t>с недвижимым имуществом</w:t>
      </w:r>
      <w:r w:rsidR="00112E9F">
        <w:rPr>
          <w:bCs/>
          <w:sz w:val="28"/>
          <w:szCs w:val="28"/>
        </w:rPr>
        <w:t>, обрабатывающих производствах</w:t>
      </w:r>
      <w:r w:rsidRPr="00B40DB4">
        <w:rPr>
          <w:bCs/>
          <w:sz w:val="28"/>
          <w:szCs w:val="28"/>
        </w:rPr>
        <w:t xml:space="preserve"> (суммарно </w:t>
      </w:r>
      <w:r w:rsidRPr="00B40DB4">
        <w:rPr>
          <w:sz w:val="28"/>
        </w:rPr>
        <w:t>–</w:t>
      </w:r>
      <w:r w:rsidRPr="00B40DB4">
        <w:rPr>
          <w:bCs/>
          <w:sz w:val="28"/>
          <w:szCs w:val="28"/>
        </w:rPr>
        <w:t xml:space="preserve"> </w:t>
      </w:r>
      <w:r w:rsidR="00824FEB">
        <w:rPr>
          <w:bCs/>
          <w:sz w:val="28"/>
          <w:szCs w:val="28"/>
        </w:rPr>
        <w:t>80</w:t>
      </w:r>
      <w:r w:rsidRPr="00B40DB4">
        <w:rPr>
          <w:bCs/>
          <w:sz w:val="28"/>
          <w:szCs w:val="28"/>
        </w:rPr>
        <w:t>,</w:t>
      </w:r>
      <w:r w:rsidR="00824FEB">
        <w:rPr>
          <w:bCs/>
          <w:sz w:val="28"/>
          <w:szCs w:val="28"/>
        </w:rPr>
        <w:t>5</w:t>
      </w:r>
      <w:r w:rsidRPr="00B40DB4">
        <w:rPr>
          <w:bCs/>
          <w:sz w:val="28"/>
          <w:szCs w:val="28"/>
        </w:rPr>
        <w:t> % от общего объема инвестиций по крупным и средним организациям).</w:t>
      </w:r>
    </w:p>
    <w:p w14:paraId="795E63E2" w14:textId="72C9B3D3" w:rsidR="0085188E" w:rsidRDefault="0085188E" w:rsidP="0085188E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07B34">
        <w:rPr>
          <w:bCs/>
          <w:sz w:val="28"/>
          <w:szCs w:val="28"/>
        </w:rPr>
        <w:t>Основными негативными факторами для инвестиционной деятельности</w:t>
      </w:r>
      <w:r w:rsidRPr="00907B34">
        <w:rPr>
          <w:bCs/>
          <w:sz w:val="28"/>
          <w:szCs w:val="28"/>
        </w:rPr>
        <w:br/>
        <w:t xml:space="preserve">в </w:t>
      </w:r>
      <w:r w:rsidR="00824FEB">
        <w:rPr>
          <w:bCs/>
          <w:sz w:val="28"/>
          <w:szCs w:val="28"/>
        </w:rPr>
        <w:t>ближайшей перспективе</w:t>
      </w:r>
      <w:r w:rsidRPr="00907B34">
        <w:rPr>
          <w:bCs/>
          <w:sz w:val="28"/>
          <w:szCs w:val="28"/>
        </w:rPr>
        <w:t xml:space="preserve"> являются</w:t>
      </w:r>
      <w:r w:rsidR="0040284A">
        <w:rPr>
          <w:bCs/>
          <w:sz w:val="28"/>
          <w:szCs w:val="28"/>
        </w:rPr>
        <w:t>: отмена и ужесточение параметров льготных ипотечных программ, налоговая реформа (повышение налога на прибыль организаций), замедление темпов роста инвестиционных расходов бюджета,</w:t>
      </w:r>
      <w:r w:rsidRPr="00907B34">
        <w:rPr>
          <w:bCs/>
          <w:sz w:val="28"/>
          <w:szCs w:val="28"/>
        </w:rPr>
        <w:t xml:space="preserve"> риски удорожания инвестиционного импорта </w:t>
      </w:r>
      <w:r w:rsidR="003F7E75">
        <w:rPr>
          <w:bCs/>
          <w:sz w:val="28"/>
          <w:szCs w:val="28"/>
        </w:rPr>
        <w:t>из-за</w:t>
      </w:r>
      <w:r w:rsidRPr="00907B34">
        <w:rPr>
          <w:bCs/>
          <w:sz w:val="28"/>
          <w:szCs w:val="28"/>
        </w:rPr>
        <w:t xml:space="preserve"> ограничений</w:t>
      </w:r>
      <w:r w:rsidR="003F7E75">
        <w:rPr>
          <w:bCs/>
          <w:sz w:val="28"/>
          <w:szCs w:val="28"/>
        </w:rPr>
        <w:t xml:space="preserve"> и неблагоприятных условий</w:t>
      </w:r>
      <w:r w:rsidRPr="00907B34">
        <w:rPr>
          <w:bCs/>
          <w:sz w:val="28"/>
          <w:szCs w:val="28"/>
        </w:rPr>
        <w:t xml:space="preserve"> внешнеторговой деятельности. Ужесточение денежно-кредитной политики, которое </w:t>
      </w:r>
      <w:r w:rsidR="00824FEB">
        <w:rPr>
          <w:bCs/>
          <w:sz w:val="28"/>
          <w:szCs w:val="28"/>
        </w:rPr>
        <w:t>будет иметь</w:t>
      </w:r>
      <w:r w:rsidRPr="00907B34">
        <w:rPr>
          <w:bCs/>
          <w:sz w:val="28"/>
          <w:szCs w:val="28"/>
        </w:rPr>
        <w:t xml:space="preserve"> более продолжительный характер (относительно предыдущего цикла ее ужесточения) также явля</w:t>
      </w:r>
      <w:r w:rsidR="00824FEB">
        <w:rPr>
          <w:bCs/>
          <w:sz w:val="28"/>
          <w:szCs w:val="28"/>
        </w:rPr>
        <w:t>ет</w:t>
      </w:r>
      <w:r w:rsidRPr="00907B34">
        <w:rPr>
          <w:bCs/>
          <w:sz w:val="28"/>
          <w:szCs w:val="28"/>
        </w:rPr>
        <w:t>ся фактором, ограничивающи</w:t>
      </w:r>
      <w:r>
        <w:rPr>
          <w:bCs/>
          <w:sz w:val="28"/>
          <w:szCs w:val="28"/>
        </w:rPr>
        <w:t>м инвестиционную активность</w:t>
      </w:r>
      <w:r w:rsidRPr="00907B34">
        <w:rPr>
          <w:bCs/>
          <w:sz w:val="28"/>
          <w:szCs w:val="28"/>
        </w:rPr>
        <w:t>.</w:t>
      </w:r>
    </w:p>
    <w:p w14:paraId="5127D4FB" w14:textId="14535E00" w:rsidR="003F7E75" w:rsidRDefault="003F7E75" w:rsidP="0085188E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F7E75">
        <w:rPr>
          <w:bCs/>
          <w:sz w:val="28"/>
          <w:szCs w:val="28"/>
        </w:rPr>
        <w:t>По итогам 2024 года рост инвестиций</w:t>
      </w:r>
      <w:r w:rsidR="003F733E">
        <w:rPr>
          <w:bCs/>
          <w:sz w:val="28"/>
          <w:szCs w:val="28"/>
        </w:rPr>
        <w:t xml:space="preserve"> в основной капитал оценивается</w:t>
      </w:r>
      <w:r w:rsidR="003F733E">
        <w:rPr>
          <w:bCs/>
          <w:sz w:val="28"/>
          <w:szCs w:val="28"/>
        </w:rPr>
        <w:br/>
      </w:r>
      <w:r w:rsidRPr="003F7E75">
        <w:rPr>
          <w:bCs/>
          <w:sz w:val="28"/>
          <w:szCs w:val="28"/>
        </w:rPr>
        <w:t>в 6,0 % (к 2023 году в сопоставимых ценах).</w:t>
      </w:r>
    </w:p>
    <w:p w14:paraId="2D56572C" w14:textId="61D9D12A" w:rsidR="003F7E75" w:rsidRDefault="00E13B6A" w:rsidP="0085188E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Поддержку инвестиционной активности в среднесрочной перспективе будет оказывать рост промышленного производства на фоне сохранения значимости факторов госзаказа и необходимости импортозамещения. Кроме того, на горизонте</w:t>
      </w:r>
      <w:r w:rsidR="003F7E75">
        <w:rPr>
          <w:bCs/>
          <w:sz w:val="28"/>
          <w:szCs w:val="28"/>
        </w:rPr>
        <w:t xml:space="preserve"> 2026 года </w:t>
      </w:r>
      <w:r>
        <w:rPr>
          <w:bCs/>
          <w:sz w:val="28"/>
          <w:szCs w:val="28"/>
        </w:rPr>
        <w:t xml:space="preserve">фактором </w:t>
      </w:r>
      <w:r w:rsidR="003F7E75">
        <w:rPr>
          <w:bCs/>
          <w:sz w:val="28"/>
          <w:szCs w:val="28"/>
        </w:rPr>
        <w:t>улучшени</w:t>
      </w:r>
      <w:r>
        <w:rPr>
          <w:bCs/>
          <w:sz w:val="28"/>
          <w:szCs w:val="28"/>
        </w:rPr>
        <w:t>я</w:t>
      </w:r>
      <w:r w:rsidR="003F7E75">
        <w:rPr>
          <w:bCs/>
          <w:sz w:val="28"/>
          <w:szCs w:val="28"/>
        </w:rPr>
        <w:t xml:space="preserve"> инвестиционной динамики </w:t>
      </w:r>
      <w:r>
        <w:rPr>
          <w:bCs/>
          <w:sz w:val="28"/>
          <w:szCs w:val="28"/>
        </w:rPr>
        <w:t xml:space="preserve">станет </w:t>
      </w:r>
      <w:r w:rsidR="003F7E75">
        <w:rPr>
          <w:bCs/>
          <w:sz w:val="28"/>
          <w:szCs w:val="28"/>
        </w:rPr>
        <w:t>смягчени</w:t>
      </w:r>
      <w:r>
        <w:rPr>
          <w:bCs/>
          <w:sz w:val="28"/>
          <w:szCs w:val="28"/>
        </w:rPr>
        <w:t>е</w:t>
      </w:r>
      <w:r w:rsidR="003F7E75">
        <w:rPr>
          <w:bCs/>
          <w:sz w:val="28"/>
          <w:szCs w:val="28"/>
        </w:rPr>
        <w:t xml:space="preserve"> параметров денежно-кредитной политики.</w:t>
      </w:r>
    </w:p>
    <w:p w14:paraId="5639B918" w14:textId="18FC8827" w:rsidR="00AA5998" w:rsidRPr="00E13B6A" w:rsidRDefault="00E13B6A" w:rsidP="00AA5998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13B6A">
        <w:rPr>
          <w:bCs/>
          <w:sz w:val="28"/>
          <w:szCs w:val="28"/>
        </w:rPr>
        <w:t>В соответствии с базовым вариантом прогноза п</w:t>
      </w:r>
      <w:r w:rsidR="00AA5998" w:rsidRPr="00E13B6A">
        <w:rPr>
          <w:bCs/>
          <w:sz w:val="28"/>
          <w:szCs w:val="28"/>
        </w:rPr>
        <w:t>рогнозны</w:t>
      </w:r>
      <w:r w:rsidRPr="00E13B6A">
        <w:rPr>
          <w:bCs/>
          <w:sz w:val="28"/>
          <w:szCs w:val="28"/>
        </w:rPr>
        <w:t>е</w:t>
      </w:r>
      <w:r w:rsidR="00AA5998" w:rsidRPr="00E13B6A">
        <w:rPr>
          <w:bCs/>
          <w:sz w:val="28"/>
          <w:szCs w:val="28"/>
        </w:rPr>
        <w:t xml:space="preserve"> темп</w:t>
      </w:r>
      <w:r w:rsidRPr="00E13B6A">
        <w:rPr>
          <w:bCs/>
          <w:sz w:val="28"/>
          <w:szCs w:val="28"/>
        </w:rPr>
        <w:t>ы</w:t>
      </w:r>
      <w:r w:rsidR="00AA5998" w:rsidRPr="00E13B6A">
        <w:rPr>
          <w:bCs/>
          <w:sz w:val="28"/>
          <w:szCs w:val="28"/>
        </w:rPr>
        <w:t xml:space="preserve"> роста инвестиций в основной капитал в городе Москве на период 202</w:t>
      </w:r>
      <w:r w:rsidRPr="00E13B6A">
        <w:rPr>
          <w:bCs/>
          <w:sz w:val="28"/>
          <w:szCs w:val="28"/>
        </w:rPr>
        <w:t>5</w:t>
      </w:r>
      <w:r w:rsidR="00AA5998" w:rsidRPr="00E13B6A">
        <w:rPr>
          <w:bCs/>
          <w:sz w:val="28"/>
          <w:szCs w:val="28"/>
        </w:rPr>
        <w:t>–202</w:t>
      </w:r>
      <w:r w:rsidRPr="00E13B6A">
        <w:rPr>
          <w:bCs/>
          <w:sz w:val="28"/>
          <w:szCs w:val="28"/>
        </w:rPr>
        <w:t>7</w:t>
      </w:r>
      <w:r w:rsidR="00AA5998" w:rsidRPr="00E13B6A">
        <w:rPr>
          <w:bCs/>
          <w:sz w:val="28"/>
          <w:szCs w:val="28"/>
        </w:rPr>
        <w:t xml:space="preserve"> годов </w:t>
      </w:r>
      <w:r w:rsidRPr="00E13B6A">
        <w:rPr>
          <w:bCs/>
          <w:sz w:val="28"/>
          <w:szCs w:val="28"/>
        </w:rPr>
        <w:t>составят</w:t>
      </w:r>
      <w:r w:rsidR="00AA5998" w:rsidRPr="00E13B6A">
        <w:rPr>
          <w:bCs/>
          <w:sz w:val="28"/>
          <w:szCs w:val="28"/>
        </w:rPr>
        <w:t xml:space="preserve"> 104,</w:t>
      </w:r>
      <w:r w:rsidRPr="00E13B6A">
        <w:rPr>
          <w:bCs/>
          <w:sz w:val="28"/>
          <w:szCs w:val="28"/>
        </w:rPr>
        <w:t>0</w:t>
      </w:r>
      <w:r w:rsidR="00AA5998" w:rsidRPr="00E13B6A">
        <w:rPr>
          <w:bCs/>
          <w:sz w:val="28"/>
          <w:szCs w:val="28"/>
        </w:rPr>
        <w:t>–10</w:t>
      </w:r>
      <w:r w:rsidRPr="00E13B6A">
        <w:rPr>
          <w:bCs/>
          <w:sz w:val="28"/>
          <w:szCs w:val="28"/>
        </w:rPr>
        <w:t>4</w:t>
      </w:r>
      <w:r w:rsidR="00AA5998" w:rsidRPr="00E13B6A">
        <w:rPr>
          <w:bCs/>
          <w:sz w:val="28"/>
          <w:szCs w:val="28"/>
        </w:rPr>
        <w:t>,</w:t>
      </w:r>
      <w:r w:rsidRPr="00E13B6A">
        <w:rPr>
          <w:bCs/>
          <w:sz w:val="28"/>
          <w:szCs w:val="28"/>
        </w:rPr>
        <w:t>8</w:t>
      </w:r>
      <w:r w:rsidR="00AA5998" w:rsidRPr="00E13B6A">
        <w:rPr>
          <w:bCs/>
          <w:sz w:val="28"/>
          <w:szCs w:val="28"/>
        </w:rPr>
        <w:t> %.</w:t>
      </w:r>
    </w:p>
    <w:p w14:paraId="2BA9412A" w14:textId="3614E71E" w:rsidR="001F40CF" w:rsidRPr="000B6147" w:rsidRDefault="00AA5998" w:rsidP="001C7E13">
      <w:pPr>
        <w:pStyle w:val="ad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0B6147">
        <w:rPr>
          <w:bCs/>
          <w:sz w:val="28"/>
          <w:szCs w:val="28"/>
        </w:rPr>
        <w:t>Фактором поддержки инвестиционной активности остается стабильно высокий уровень инвестиционных расходов бюджета города Москвы</w:t>
      </w:r>
      <w:r w:rsidR="001C7E13">
        <w:rPr>
          <w:bCs/>
          <w:sz w:val="28"/>
          <w:szCs w:val="28"/>
        </w:rPr>
        <w:t>, основным элементом которого является</w:t>
      </w:r>
      <w:r w:rsidR="001F40CF" w:rsidRPr="000B6147">
        <w:rPr>
          <w:bCs/>
          <w:sz w:val="28"/>
          <w:szCs w:val="28"/>
        </w:rPr>
        <w:t xml:space="preserve"> </w:t>
      </w:r>
      <w:r w:rsidR="003F733E">
        <w:rPr>
          <w:bCs/>
          <w:sz w:val="28"/>
          <w:szCs w:val="28"/>
        </w:rPr>
        <w:t>а</w:t>
      </w:r>
      <w:r w:rsidR="001F40CF" w:rsidRPr="000B6147">
        <w:rPr>
          <w:bCs/>
          <w:sz w:val="28"/>
          <w:szCs w:val="28"/>
        </w:rPr>
        <w:t>дресная инвестиционная программа (далее – АИП).</w:t>
      </w:r>
    </w:p>
    <w:p w14:paraId="1735AE52" w14:textId="120BFEF8" w:rsidR="001F40CF" w:rsidRPr="000B6147" w:rsidRDefault="001F40CF" w:rsidP="001F40C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147">
        <w:rPr>
          <w:sz w:val="28"/>
          <w:szCs w:val="28"/>
        </w:rPr>
        <w:t>Приоритетными направлениями для бюджетного инвестирования</w:t>
      </w:r>
      <w:r w:rsidRPr="000B6147">
        <w:rPr>
          <w:sz w:val="28"/>
          <w:szCs w:val="28"/>
        </w:rPr>
        <w:br/>
        <w:t xml:space="preserve">и государственно-частного партнерства </w:t>
      </w:r>
      <w:r w:rsidR="001C7E13">
        <w:rPr>
          <w:sz w:val="28"/>
          <w:szCs w:val="28"/>
        </w:rPr>
        <w:t>остаются</w:t>
      </w:r>
      <w:r w:rsidRPr="000B6147">
        <w:rPr>
          <w:sz w:val="28"/>
          <w:szCs w:val="28"/>
        </w:rPr>
        <w:t xml:space="preserve"> развитие транспортной</w:t>
      </w:r>
      <w:r w:rsidRPr="000B6147">
        <w:rPr>
          <w:sz w:val="28"/>
          <w:szCs w:val="28"/>
        </w:rPr>
        <w:br/>
        <w:t>и социальной инфраструктуры города Москвы, реализация Программы реновации</w:t>
      </w:r>
      <w:r w:rsidR="00A3394E" w:rsidRPr="000B6147">
        <w:rPr>
          <w:sz w:val="28"/>
          <w:szCs w:val="28"/>
        </w:rPr>
        <w:t xml:space="preserve"> жилищного фонда</w:t>
      </w:r>
      <w:r w:rsidRPr="000B6147">
        <w:rPr>
          <w:sz w:val="28"/>
          <w:szCs w:val="28"/>
        </w:rPr>
        <w:t>, повышение комфортности общественных пространств</w:t>
      </w:r>
      <w:r w:rsidR="00280A5D" w:rsidRPr="000B6147">
        <w:rPr>
          <w:sz w:val="28"/>
          <w:szCs w:val="28"/>
        </w:rPr>
        <w:br/>
      </w:r>
      <w:r w:rsidRPr="000B6147">
        <w:rPr>
          <w:sz w:val="28"/>
          <w:szCs w:val="28"/>
        </w:rPr>
        <w:t>и в целом городской среды.</w:t>
      </w:r>
    </w:p>
    <w:p w14:paraId="543CCE5F" w14:textId="77777777" w:rsidR="00FC07EC" w:rsidRPr="00AF4703" w:rsidRDefault="00FC07EC" w:rsidP="00FC07EC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4703">
        <w:rPr>
          <w:sz w:val="28"/>
          <w:szCs w:val="28"/>
        </w:rPr>
        <w:t>Ключевым приоритетом АИП является развитие транспортной инфраструктуры Москвы.</w:t>
      </w:r>
    </w:p>
    <w:p w14:paraId="3BC5E65B" w14:textId="77777777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Основными направлениями в развитии транспортной инфраструктуры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  <w:t>в ближайшей перспективе являются:</w:t>
      </w:r>
    </w:p>
    <w:p w14:paraId="322314B7" w14:textId="77777777" w:rsidR="00FC07EC" w:rsidRPr="007F53CF" w:rsidRDefault="00FC07EC" w:rsidP="00FC07EC">
      <w:pPr>
        <w:pStyle w:val="Default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развитие Московского метрополитена: </w:t>
      </w:r>
      <w:r w:rsidRPr="007F53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строительство новых линий – Троицк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ой</w:t>
      </w:r>
      <w:r w:rsidRPr="007F53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, </w:t>
      </w:r>
      <w:proofErr w:type="spellStart"/>
      <w:r w:rsidRPr="007F53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Бирюлевск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ой</w:t>
      </w:r>
      <w:proofErr w:type="spellEnd"/>
      <w:r w:rsidRPr="007F53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, Рублево-Архангельск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ой</w:t>
      </w:r>
      <w:r w:rsidRPr="007F53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;</w:t>
      </w:r>
    </w:p>
    <w:p w14:paraId="06DE7A4A" w14:textId="77777777" w:rsidR="00FC07EC" w:rsidRDefault="00FC07EC" w:rsidP="00FC07EC">
      <w:pPr>
        <w:pStyle w:val="Default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34A6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дальнейшее развитие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Центрального транспортного узла с целью поочередного развития пригородного движения в регионах Центрального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lastRenderedPageBreak/>
        <w:t xml:space="preserve">транспортного узла для повышения транспортной доступности для жителей Московской агломерации. </w:t>
      </w:r>
    </w:p>
    <w:p w14:paraId="20061924" w14:textId="77777777" w:rsidR="00FC07EC" w:rsidRPr="00B34A64" w:rsidRDefault="00FC07EC" w:rsidP="00FC07EC">
      <w:pPr>
        <w:pStyle w:val="Default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34A6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реконструкция существующих и строительство новых участков автомобильных дорог с целью снижения нагрузки на основные действующие магистрали и повышения связанности отдельных районов Москвы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.</w:t>
      </w:r>
    </w:p>
    <w:p w14:paraId="665D8A95" w14:textId="76F63A91" w:rsidR="001C7E13" w:rsidRPr="00A50E14" w:rsidRDefault="001C7E13" w:rsidP="001C7E13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50E1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На реализацию Адресной инвестиционной программы города Москвы</w:t>
      </w:r>
      <w:r w:rsidRPr="00A50E1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</w:r>
      <w:r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в 2024 году планируется направить </w:t>
      </w:r>
      <w:r w:rsidR="00DB4247"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891</w:t>
      </w:r>
      <w:r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млрд рублей, финан</w:t>
      </w:r>
      <w:r w:rsidR="003F733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совое обеспечение АИП на 2025–</w:t>
      </w:r>
      <w:r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2027 годы составляет </w:t>
      </w:r>
      <w:r w:rsidR="00DB4247"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3,3</w:t>
      </w:r>
      <w:r w:rsidRPr="00DB424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трлн рублей.</w:t>
      </w:r>
    </w:p>
    <w:p w14:paraId="24FF2CA8" w14:textId="4DA8BABD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В рамках регионального проекта «Жилье», входящего в состав национального проекта «Жилье и городская среда», в городе Москве суммарный объем ввода жилой площади в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2024</w:t>
      </w:r>
      <w:r w:rsidR="003F73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2027 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годах за счет всех источников составит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22,1 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млн кв. м.</w:t>
      </w:r>
    </w:p>
    <w:p w14:paraId="6C60F3CF" w14:textId="77777777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С 2017 года в Москве реализуется масштабная Программа реновации жилищного фонда (далее – Программа реновации), которая позволит обновить жилищный фонд города в целях предотвращения роста аварийного жилищного фонда в городе Москве, создать комфортные условия для проживания жителей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  <w:t xml:space="preserve">и общественные пространства. </w:t>
      </w:r>
    </w:p>
    <w:p w14:paraId="5E7630AD" w14:textId="77777777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Программа реновации принята на срок до 2032 года, в нее вошли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5 176 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домов, подлежащих переселению, площадью около 16,4 млн кв. м. Таким образом,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в программе участвуют более 370 тысяч квартир, в которых проживают около одного миллиона москвичей. Общий объем нового строительства составит более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50,6 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млн кв. м.</w:t>
      </w:r>
    </w:p>
    <w:p w14:paraId="77364D03" w14:textId="77777777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В рамках реализации Программы реновации также возведут объекты социальной инфраструктуры: школы, детские сады, поликлиники и места досуга, уделят внимание развитию транспортной сети. Москвичи – участники Программы реновации получают равнозначные квартиры с большей площадью мест общего пользования, с улучшенной отделкой и благоустроенной придомовой территорией, кроме того, им предоставляется возможность увеличить жилую площадь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  <w:t xml:space="preserve">за доплату. </w:t>
      </w:r>
    </w:p>
    <w:p w14:paraId="79356911" w14:textId="77777777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Все новые дома будут комфортны для маломобильных групп населения,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  <w:t>а новые инженерные коммуникации в квартирах смогут обеспечить более рациональное и эффективное энергопотребление, снизятся коммунальные расходы.</w:t>
      </w:r>
    </w:p>
    <w:p w14:paraId="110CB07B" w14:textId="7121CD7C" w:rsidR="00FC07EC" w:rsidRPr="00AF4703" w:rsidRDefault="00FC07EC" w:rsidP="00FC07EC">
      <w:pPr>
        <w:pStyle w:val="Defaul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С начала реализации Программы реновации по состоянию на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01.09.2024 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введено в эксплуатацию </w:t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4,6 </w:t>
      </w:r>
      <w:r w:rsidR="003F733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млн кв. м</w:t>
      </w:r>
      <w:r w:rsidRPr="00AF470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жил</w:t>
      </w:r>
      <w:r w:rsidR="003F733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ья, процессом отселения охвачен</w:t>
      </w:r>
      <w:r w:rsidR="003F733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br/>
      </w:r>
      <w:r w:rsidRPr="00AF47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1 041 дом, из которых 469 уже снесено.</w:t>
      </w:r>
    </w:p>
    <w:p w14:paraId="6833756B" w14:textId="77777777" w:rsidR="001F40CF" w:rsidRPr="00B70AFB" w:rsidRDefault="001F40CF" w:rsidP="001F40C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0AFB">
        <w:rPr>
          <w:sz w:val="28"/>
          <w:szCs w:val="28"/>
        </w:rPr>
        <w:t>Благодаря активной инвестиционной политике и масштабной программе развития инфраструктуры города минимизируется негативное влияние, сглаживаются издержки в период трансформации и адаптации экономики к новым условиям функционирования. Масштаб городских инвестиций важен и для развития российской экономики в целом, создания рабочих мест не только</w:t>
      </w:r>
      <w:r w:rsidR="00226E40" w:rsidRPr="00B70AFB">
        <w:rPr>
          <w:sz w:val="28"/>
          <w:szCs w:val="28"/>
        </w:rPr>
        <w:br/>
      </w:r>
      <w:r w:rsidRPr="00B70AFB">
        <w:rPr>
          <w:sz w:val="28"/>
          <w:szCs w:val="28"/>
        </w:rPr>
        <w:t>в столице, но и в регионах.</w:t>
      </w:r>
    </w:p>
    <w:p w14:paraId="192C67AF" w14:textId="7306E8C5" w:rsidR="001F40CF" w:rsidRPr="00B70AFB" w:rsidRDefault="001F40CF" w:rsidP="001F40C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0AFB">
        <w:rPr>
          <w:sz w:val="28"/>
          <w:szCs w:val="28"/>
        </w:rPr>
        <w:t>Приоритеты стимулирования инвестиционной активности неизменны.</w:t>
      </w:r>
      <w:r w:rsidR="003F733E">
        <w:rPr>
          <w:sz w:val="28"/>
          <w:szCs w:val="28"/>
        </w:rPr>
        <w:t xml:space="preserve"> </w:t>
      </w:r>
      <w:r w:rsidRPr="00B70AFB">
        <w:rPr>
          <w:sz w:val="28"/>
          <w:szCs w:val="28"/>
        </w:rPr>
        <w:t xml:space="preserve">Это упрощение административных процедур, развитие конкуренции, инфраструктуры </w:t>
      </w:r>
      <w:r w:rsidRPr="00B70AFB">
        <w:rPr>
          <w:sz w:val="28"/>
          <w:szCs w:val="28"/>
        </w:rPr>
        <w:lastRenderedPageBreak/>
        <w:t>инновационных и высокотехнологичных производств,</w:t>
      </w:r>
      <w:r w:rsidR="003F733E">
        <w:rPr>
          <w:sz w:val="28"/>
          <w:szCs w:val="28"/>
        </w:rPr>
        <w:t xml:space="preserve"> </w:t>
      </w:r>
      <w:r w:rsidRPr="00B70AFB">
        <w:rPr>
          <w:sz w:val="28"/>
          <w:szCs w:val="28"/>
        </w:rPr>
        <w:t xml:space="preserve">улучшение инвестиционного имиджа Москвы, повышение инвестиционной привлекательности секторов, ранее </w:t>
      </w:r>
      <w:proofErr w:type="spellStart"/>
      <w:r w:rsidRPr="00B70AFB">
        <w:rPr>
          <w:sz w:val="28"/>
          <w:szCs w:val="28"/>
        </w:rPr>
        <w:t>финансировавшихся</w:t>
      </w:r>
      <w:proofErr w:type="spellEnd"/>
      <w:r w:rsidRPr="00B70AFB">
        <w:rPr>
          <w:sz w:val="28"/>
          <w:szCs w:val="28"/>
        </w:rPr>
        <w:t xml:space="preserve"> преимущественно</w:t>
      </w:r>
      <w:r w:rsidR="00226E40" w:rsidRPr="00B70AFB">
        <w:rPr>
          <w:sz w:val="28"/>
          <w:szCs w:val="28"/>
        </w:rPr>
        <w:br/>
      </w:r>
      <w:r w:rsidRPr="00B70AFB">
        <w:rPr>
          <w:sz w:val="28"/>
          <w:szCs w:val="28"/>
        </w:rPr>
        <w:t xml:space="preserve">из бюджетных средств. </w:t>
      </w:r>
    </w:p>
    <w:p w14:paraId="579267EF" w14:textId="77777777" w:rsidR="001F40CF" w:rsidRPr="00B70AFB" w:rsidRDefault="001F40CF" w:rsidP="001F40CF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0AFB">
        <w:rPr>
          <w:sz w:val="28"/>
          <w:szCs w:val="28"/>
        </w:rPr>
        <w:t>Основные направления привлечения частных инвестиций также неизменны</w:t>
      </w:r>
      <w:r w:rsidR="0037322E" w:rsidRPr="00B70AFB">
        <w:rPr>
          <w:sz w:val="28"/>
          <w:szCs w:val="28"/>
        </w:rPr>
        <w:t>:</w:t>
      </w:r>
      <w:r w:rsidRPr="00B70AFB">
        <w:rPr>
          <w:sz w:val="28"/>
          <w:szCs w:val="28"/>
        </w:rPr>
        <w:t xml:space="preserve"> развитие наукоемких и высокотехнологичных производств, финансового сектора</w:t>
      </w:r>
      <w:r w:rsidR="00226E40" w:rsidRPr="00B70AFB">
        <w:rPr>
          <w:sz w:val="28"/>
          <w:szCs w:val="28"/>
        </w:rPr>
        <w:br/>
      </w:r>
      <w:r w:rsidRPr="00B70AFB">
        <w:rPr>
          <w:sz w:val="28"/>
          <w:szCs w:val="28"/>
        </w:rPr>
        <w:t xml:space="preserve">и сектора современных бизнес-услуг, транспортной инфраструктуры, социальной </w:t>
      </w:r>
      <w:r w:rsidR="00226E40" w:rsidRPr="00B70AFB">
        <w:rPr>
          <w:sz w:val="28"/>
          <w:szCs w:val="28"/>
        </w:rPr>
        <w:t>сферы, прежде всего</w:t>
      </w:r>
      <w:r w:rsidRPr="00B70AFB">
        <w:rPr>
          <w:sz w:val="28"/>
          <w:szCs w:val="28"/>
        </w:rPr>
        <w:t xml:space="preserve"> инвестиции в здравоохранение и образование, развитие коммунальной инфраструктуры и улучшение городской среды. </w:t>
      </w:r>
    </w:p>
    <w:p w14:paraId="26AA20FB" w14:textId="77777777" w:rsidR="0037322E" w:rsidRPr="00B70AFB" w:rsidRDefault="0037322E" w:rsidP="0079511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FF8E6" w14:textId="77777777" w:rsidR="0053369F" w:rsidRPr="00B70AFB" w:rsidRDefault="0053369F" w:rsidP="0079511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70AFB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14:paraId="2A6E3D99" w14:textId="201F3DC8" w:rsidR="000D51AE" w:rsidRPr="00B4582C" w:rsidRDefault="000D51AE" w:rsidP="000D51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Hlk178338216"/>
      <w:bookmarkStart w:id="5" w:name="_Hlk146726658"/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оборот розничной торговли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увеличился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5 %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>в сопоставимых ценах к уровню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 составил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6,6 трлн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2769A8">
        <w:rPr>
          <w:rFonts w:ascii="Times New Roman" w:hAnsi="Times New Roman" w:cs="Times New Roman"/>
          <w:color w:val="000000" w:themeColor="text1"/>
          <w:sz w:val="28"/>
          <w:szCs w:val="28"/>
        </w:rPr>
        <w:t>, объем платных услуг населению</w:t>
      </w:r>
      <w:r w:rsidR="00F33E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69A8">
        <w:rPr>
          <w:rFonts w:ascii="Times New Roman" w:hAnsi="Times New Roman" w:cs="Times New Roman"/>
          <w:color w:val="000000" w:themeColor="text1"/>
          <w:sz w:val="28"/>
          <w:szCs w:val="28"/>
        </w:rPr>
        <w:t>вырос на 15,1 % и составил 3,4 трлн рублей</w:t>
      </w:r>
      <w:r w:rsidRPr="00B458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4"/>
    </w:p>
    <w:bookmarkEnd w:id="5"/>
    <w:p w14:paraId="40A81061" w14:textId="7EA501D6" w:rsidR="002769A8" w:rsidRDefault="002769A8" w:rsidP="008518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начала 2024 года потребительская активность также находится на высоком уровне, за </w:t>
      </w:r>
      <w:r w:rsidR="00D801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с начала года оборот розничной торговли и объем платных услуг выросли на 7,</w:t>
      </w:r>
      <w:r w:rsidR="00D8014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 </w:t>
      </w:r>
      <w:r w:rsidR="00D8014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014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соответственно (сопоставимые цены) под влиянием высоких темпов роста заработных плат и потребительского кредитования</w:t>
      </w:r>
      <w:r w:rsidR="00DA171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переключения части спроса на потребление внутри страны.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7768C58" w14:textId="0D15FC32" w:rsidR="00F33ED1" w:rsidRDefault="00F33ED1" w:rsidP="00F33E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Ожидается, что по итогам 2024 года обо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рот розничной торговли составит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7,5 трлн рублей (+5,2 % к 2023 году в соп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оставимых ценах), объем платных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услуг – 4,2 трлн рублей (+7,0 % к 2023 году в сопоставимых ценах).</w:t>
      </w:r>
    </w:p>
    <w:p w14:paraId="2C2D7C9F" w14:textId="3B28E906" w:rsidR="00342577" w:rsidRDefault="00F33ED1" w:rsidP="00F33E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Hlk17833898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среднесрочной перспективе темпы роста потребительского сектора будут иметь более умеренный характер под влиянием нормализации темпов роста </w:t>
      </w:r>
      <w:r w:rsidR="00E7630C">
        <w:rPr>
          <w:rFonts w:ascii="Times New Roman" w:hAnsi="Times New Roman" w:cs="Times New Roman"/>
          <w:color w:val="000000" w:themeColor="text1"/>
          <w:sz w:val="28"/>
          <w:szCs w:val="28"/>
        </w:rPr>
        <w:t>заработных плат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замедления </w:t>
      </w:r>
      <w:r w:rsidR="00342577">
        <w:rPr>
          <w:rFonts w:ascii="Times New Roman" w:hAnsi="Times New Roman" w:cs="Times New Roman"/>
          <w:color w:val="000000" w:themeColor="text1"/>
          <w:sz w:val="28"/>
          <w:szCs w:val="28"/>
        </w:rPr>
        <w:t>динамики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розничного кредитования</w:t>
      </w:r>
      <w:r w:rsidR="00342577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повышения налоговой нагрузки.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577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смягчение денежно-кредитной политики будет иметь позитивное воздействие на темпы роста потребительского рынка.</w:t>
      </w:r>
      <w:bookmarkEnd w:id="6"/>
    </w:p>
    <w:p w14:paraId="33BCAE39" w14:textId="2F81DF63" w:rsidR="00F33ED1" w:rsidRDefault="00342577" w:rsidP="00F33E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базовым вариантом прогноза рост розничного товарооборота в 2025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2027 годах составит 2,5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3,0</w:t>
      </w:r>
      <w:r w:rsidR="00911E6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%, объем платных услуг населению будет расти с темпами роста 4,0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5,0</w:t>
      </w:r>
      <w:r w:rsidR="00911E6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14:paraId="3F224E18" w14:textId="718E0230" w:rsidR="00A95AF1" w:rsidRDefault="00342577" w:rsidP="003425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Росту товарооборота столицы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также способствует реализация мер по</w:t>
      </w:r>
      <w:r w:rsidR="00873C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развитию и расширению форматов торговли, обеспечению доступа на рынок широкого круга производителей.</w:t>
      </w:r>
    </w:p>
    <w:p w14:paraId="487794C3" w14:textId="55B9F4CB" w:rsidR="00873C1E" w:rsidRPr="00873C1E" w:rsidRDefault="00873C1E" w:rsidP="003425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 в городе Москве </w:t>
      </w:r>
      <w:r w:rsidRPr="00873C1E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функционировали 142 ярмарочные площадки на 3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73C1E">
        <w:rPr>
          <w:rFonts w:ascii="Times New Roman" w:hAnsi="Times New Roman" w:cs="Times New Roman"/>
          <w:color w:val="000000" w:themeColor="text1"/>
          <w:sz w:val="28"/>
          <w:szCs w:val="28"/>
        </w:rPr>
        <w:t>100 торговых мест, в том числе 69 ярмарок выходного дня, 4 региональных ярмарки, 69 межрегиональных круглогодичных ярмарок.</w:t>
      </w:r>
    </w:p>
    <w:p w14:paraId="24DF9E83" w14:textId="3A7A902E" w:rsidR="00873C1E" w:rsidRPr="00342577" w:rsidRDefault="00873C1E" w:rsidP="003425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C1E">
        <w:rPr>
          <w:rFonts w:ascii="Times New Roman" w:hAnsi="Times New Roman" w:cs="Times New Roman"/>
          <w:color w:val="000000" w:themeColor="text1"/>
          <w:sz w:val="28"/>
          <w:szCs w:val="28"/>
        </w:rPr>
        <w:t>Одновременно с этим на территории го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рода в 2023 году функционировал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73C1E">
        <w:rPr>
          <w:rFonts w:ascii="Times New Roman" w:hAnsi="Times New Roman" w:cs="Times New Roman"/>
          <w:color w:val="000000" w:themeColor="text1"/>
          <w:sz w:val="28"/>
          <w:szCs w:val="28"/>
        </w:rPr>
        <w:t>21 розничный рынок (4</w:t>
      </w:r>
      <w:r w:rsidR="003F733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73C1E">
        <w:rPr>
          <w:rFonts w:ascii="Times New Roman" w:hAnsi="Times New Roman" w:cs="Times New Roman"/>
          <w:color w:val="000000" w:themeColor="text1"/>
          <w:sz w:val="28"/>
          <w:szCs w:val="28"/>
        </w:rPr>
        <w:t>346 торговых мест), на которых осуществлялась реализация продовольственной продукции и сельскохозяйственных товаров.</w:t>
      </w:r>
    </w:p>
    <w:p w14:paraId="20B09098" w14:textId="77777777" w:rsidR="00395602" w:rsidRPr="00D1458A" w:rsidRDefault="00395602" w:rsidP="0079511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0A7D2A3" w14:textId="77777777" w:rsidR="0053369F" w:rsidRPr="00435F2A" w:rsidRDefault="0053369F" w:rsidP="0079511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5F2A">
        <w:rPr>
          <w:rFonts w:ascii="Times New Roman" w:hAnsi="Times New Roman" w:cs="Times New Roman"/>
          <w:b/>
          <w:bCs/>
          <w:sz w:val="28"/>
          <w:szCs w:val="28"/>
        </w:rPr>
        <w:t>Рынок труда и занятость</w:t>
      </w:r>
    </w:p>
    <w:p w14:paraId="408FCA5E" w14:textId="2D285502" w:rsidR="00396B09" w:rsidRPr="003D3FCD" w:rsidRDefault="00396B09" w:rsidP="00396B09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7" w:name="_Hlk146783712"/>
      <w:bookmarkStart w:id="8" w:name="_Hlk146783828"/>
      <w:r w:rsidRPr="003D3FCD">
        <w:rPr>
          <w:sz w:val="28"/>
          <w:szCs w:val="28"/>
        </w:rPr>
        <w:t xml:space="preserve">На фоне </w:t>
      </w:r>
      <w:r w:rsidR="00440C8E">
        <w:rPr>
          <w:sz w:val="28"/>
          <w:szCs w:val="28"/>
        </w:rPr>
        <w:t>рекордно низкой безраб</w:t>
      </w:r>
      <w:r w:rsidR="003F733E">
        <w:rPr>
          <w:sz w:val="28"/>
          <w:szCs w:val="28"/>
        </w:rPr>
        <w:t>отицы и дефицита на рынке труда</w:t>
      </w:r>
      <w:r w:rsidR="003F733E">
        <w:rPr>
          <w:sz w:val="28"/>
          <w:szCs w:val="28"/>
        </w:rPr>
        <w:br/>
      </w:r>
      <w:r w:rsidR="00440C8E">
        <w:rPr>
          <w:sz w:val="28"/>
          <w:szCs w:val="28"/>
        </w:rPr>
        <w:t>(по отдельным специальностям)</w:t>
      </w:r>
      <w:r w:rsidRPr="003D3FCD">
        <w:rPr>
          <w:sz w:val="28"/>
          <w:szCs w:val="28"/>
        </w:rPr>
        <w:t xml:space="preserve"> среднемесячная номинальная начисленная заработная плата работников организаций в городе Москве в 2023 </w:t>
      </w:r>
      <w:r w:rsidRPr="00A5078A">
        <w:rPr>
          <w:sz w:val="28"/>
          <w:szCs w:val="28"/>
        </w:rPr>
        <w:t xml:space="preserve">году </w:t>
      </w:r>
      <w:r w:rsidRPr="00A5078A">
        <w:rPr>
          <w:sz w:val="28"/>
          <w:szCs w:val="28"/>
        </w:rPr>
        <w:lastRenderedPageBreak/>
        <w:t>увеличилась на 10,5 % и</w:t>
      </w:r>
      <w:r>
        <w:rPr>
          <w:sz w:val="28"/>
          <w:szCs w:val="28"/>
        </w:rPr>
        <w:t xml:space="preserve"> составила</w:t>
      </w:r>
      <w:r w:rsidR="00440C8E">
        <w:rPr>
          <w:sz w:val="28"/>
          <w:szCs w:val="28"/>
        </w:rPr>
        <w:t xml:space="preserve"> </w:t>
      </w:r>
      <w:r w:rsidRPr="003D3FCD">
        <w:rPr>
          <w:sz w:val="28"/>
          <w:szCs w:val="28"/>
        </w:rPr>
        <w:t>138,9 тыс. рублей.</w:t>
      </w:r>
      <w:bookmarkEnd w:id="7"/>
      <w:r w:rsidRPr="003D3FCD">
        <w:rPr>
          <w:sz w:val="28"/>
          <w:szCs w:val="28"/>
        </w:rPr>
        <w:t xml:space="preserve"> </w:t>
      </w:r>
      <w:bookmarkStart w:id="9" w:name="_Hlk146783782"/>
      <w:r w:rsidRPr="003D3FCD">
        <w:rPr>
          <w:sz w:val="28"/>
          <w:szCs w:val="28"/>
        </w:rPr>
        <w:t>При этом реальная заработная плата увеличилась на 4,4</w:t>
      </w:r>
      <w:r>
        <w:rPr>
          <w:sz w:val="28"/>
          <w:szCs w:val="28"/>
        </w:rPr>
        <w:t xml:space="preserve"> %</w:t>
      </w:r>
      <w:r w:rsidR="00440C8E">
        <w:rPr>
          <w:sz w:val="28"/>
          <w:szCs w:val="28"/>
        </w:rPr>
        <w:t xml:space="preserve"> </w:t>
      </w:r>
      <w:r w:rsidRPr="003D3FCD">
        <w:rPr>
          <w:sz w:val="28"/>
          <w:szCs w:val="28"/>
        </w:rPr>
        <w:t>к 2022 году.</w:t>
      </w:r>
      <w:bookmarkEnd w:id="9"/>
    </w:p>
    <w:p w14:paraId="2E678E16" w14:textId="7F272A57" w:rsidR="00A45F5E" w:rsidRPr="00396B09" w:rsidRDefault="00440C8E" w:rsidP="00A45F5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начала 2024 года темпы роста зарплат остаются высокими, з</w:t>
      </w:r>
      <w:r w:rsidR="00A45F5E" w:rsidRPr="00396B09">
        <w:rPr>
          <w:sz w:val="28"/>
          <w:szCs w:val="28"/>
        </w:rPr>
        <w:t xml:space="preserve">а </w:t>
      </w:r>
      <w:r w:rsidR="003C0E51">
        <w:rPr>
          <w:sz w:val="28"/>
          <w:szCs w:val="28"/>
        </w:rPr>
        <w:t>7 месяцев</w:t>
      </w:r>
      <w:r>
        <w:rPr>
          <w:sz w:val="28"/>
          <w:szCs w:val="28"/>
        </w:rPr>
        <w:t xml:space="preserve"> </w:t>
      </w:r>
      <w:r w:rsidR="00A45F5E" w:rsidRPr="00396B09">
        <w:rPr>
          <w:sz w:val="28"/>
          <w:szCs w:val="28"/>
        </w:rPr>
        <w:t>202</w:t>
      </w:r>
      <w:r w:rsidR="00396B09" w:rsidRPr="00396B09">
        <w:rPr>
          <w:sz w:val="28"/>
          <w:szCs w:val="28"/>
        </w:rPr>
        <w:t>4</w:t>
      </w:r>
      <w:r w:rsidR="00A45F5E" w:rsidRPr="00396B09">
        <w:rPr>
          <w:sz w:val="28"/>
          <w:szCs w:val="28"/>
        </w:rPr>
        <w:t xml:space="preserve"> года средняя заработная плата в городе Москве увеличилась на </w:t>
      </w:r>
      <w:r w:rsidR="00396B09" w:rsidRPr="00396B09">
        <w:rPr>
          <w:sz w:val="28"/>
          <w:szCs w:val="28"/>
        </w:rPr>
        <w:t>16,</w:t>
      </w:r>
      <w:r w:rsidR="003C0E51">
        <w:rPr>
          <w:sz w:val="28"/>
          <w:szCs w:val="28"/>
        </w:rPr>
        <w:t>8</w:t>
      </w:r>
      <w:r w:rsidR="003F733E">
        <w:rPr>
          <w:sz w:val="28"/>
          <w:szCs w:val="28"/>
        </w:rPr>
        <w:t> %</w:t>
      </w:r>
      <w:r w:rsidR="003F733E">
        <w:rPr>
          <w:sz w:val="28"/>
          <w:szCs w:val="28"/>
        </w:rPr>
        <w:br/>
      </w:r>
      <w:r w:rsidR="00A45F5E" w:rsidRPr="00396B09">
        <w:rPr>
          <w:sz w:val="28"/>
          <w:szCs w:val="28"/>
        </w:rPr>
        <w:t>в годовом выражении (по полному сопоставимому кругу организаций)</w:t>
      </w:r>
      <w:r>
        <w:rPr>
          <w:sz w:val="28"/>
          <w:szCs w:val="28"/>
        </w:rPr>
        <w:t xml:space="preserve">, </w:t>
      </w:r>
      <w:r w:rsidR="00A45F5E" w:rsidRPr="00396B09">
        <w:rPr>
          <w:sz w:val="28"/>
          <w:szCs w:val="28"/>
        </w:rPr>
        <w:t xml:space="preserve">реальная заработная плата </w:t>
      </w:r>
      <w:r w:rsidR="00842446" w:rsidRPr="00396B09">
        <w:rPr>
          <w:sz w:val="28"/>
          <w:szCs w:val="28"/>
        </w:rPr>
        <w:t>выросла</w:t>
      </w:r>
      <w:r w:rsidR="00A45F5E" w:rsidRPr="00396B09">
        <w:rPr>
          <w:sz w:val="28"/>
          <w:szCs w:val="28"/>
        </w:rPr>
        <w:t xml:space="preserve"> на </w:t>
      </w:r>
      <w:r w:rsidR="00396B09" w:rsidRPr="00396B09">
        <w:rPr>
          <w:sz w:val="28"/>
          <w:szCs w:val="28"/>
        </w:rPr>
        <w:t>7,6</w:t>
      </w:r>
      <w:r w:rsidR="00A45F5E" w:rsidRPr="00396B09">
        <w:rPr>
          <w:sz w:val="28"/>
          <w:szCs w:val="28"/>
        </w:rPr>
        <w:t xml:space="preserve"> %.</w:t>
      </w:r>
      <w:bookmarkEnd w:id="8"/>
    </w:p>
    <w:p w14:paraId="2AB29A5C" w14:textId="478E0AC6" w:rsidR="00A45F5E" w:rsidRPr="00527045" w:rsidRDefault="00A45F5E" w:rsidP="00A45F5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045">
        <w:rPr>
          <w:sz w:val="28"/>
          <w:szCs w:val="28"/>
        </w:rPr>
        <w:t>С начала 202</w:t>
      </w:r>
      <w:r w:rsidR="008B53C4">
        <w:rPr>
          <w:sz w:val="28"/>
          <w:szCs w:val="28"/>
        </w:rPr>
        <w:t>4</w:t>
      </w:r>
      <w:r w:rsidRPr="00527045">
        <w:rPr>
          <w:sz w:val="28"/>
          <w:szCs w:val="28"/>
        </w:rPr>
        <w:t xml:space="preserve"> года продолжился рост занятости, </w:t>
      </w:r>
      <w:bookmarkStart w:id="10" w:name="_Hlk146783990"/>
      <w:r w:rsidRPr="00527045">
        <w:rPr>
          <w:sz w:val="28"/>
          <w:szCs w:val="28"/>
        </w:rPr>
        <w:t xml:space="preserve">среднесписочная численность работников организаций за </w:t>
      </w:r>
      <w:r w:rsidR="003C0E51">
        <w:rPr>
          <w:sz w:val="28"/>
          <w:szCs w:val="28"/>
        </w:rPr>
        <w:t>7 месяцев</w:t>
      </w:r>
      <w:r w:rsidRPr="00527045">
        <w:rPr>
          <w:sz w:val="28"/>
          <w:szCs w:val="28"/>
        </w:rPr>
        <w:t xml:space="preserve"> 202</w:t>
      </w:r>
      <w:r w:rsidR="00527045" w:rsidRPr="00527045">
        <w:rPr>
          <w:sz w:val="28"/>
          <w:szCs w:val="28"/>
        </w:rPr>
        <w:t>4</w:t>
      </w:r>
      <w:r w:rsidRPr="00527045">
        <w:rPr>
          <w:sz w:val="28"/>
          <w:szCs w:val="28"/>
        </w:rPr>
        <w:t xml:space="preserve"> года увеличилась на </w:t>
      </w:r>
      <w:r w:rsidR="00527045" w:rsidRPr="00527045">
        <w:rPr>
          <w:sz w:val="28"/>
          <w:szCs w:val="28"/>
        </w:rPr>
        <w:t>3,</w:t>
      </w:r>
      <w:r w:rsidR="003C0E51">
        <w:rPr>
          <w:sz w:val="28"/>
          <w:szCs w:val="28"/>
        </w:rPr>
        <w:t>5</w:t>
      </w:r>
      <w:r w:rsidRPr="00527045">
        <w:rPr>
          <w:sz w:val="28"/>
          <w:szCs w:val="28"/>
        </w:rPr>
        <w:t> % к аналогичному периоду 202</w:t>
      </w:r>
      <w:r w:rsidR="00527045" w:rsidRPr="00527045">
        <w:rPr>
          <w:sz w:val="28"/>
          <w:szCs w:val="28"/>
        </w:rPr>
        <w:t>3</w:t>
      </w:r>
      <w:r w:rsidRPr="00527045">
        <w:rPr>
          <w:sz w:val="28"/>
          <w:szCs w:val="28"/>
        </w:rPr>
        <w:t xml:space="preserve"> года</w:t>
      </w:r>
      <w:bookmarkEnd w:id="10"/>
      <w:r w:rsidRPr="00527045">
        <w:rPr>
          <w:sz w:val="28"/>
          <w:szCs w:val="28"/>
        </w:rPr>
        <w:t xml:space="preserve"> (по полному сопоставимому кругу организаций).</w:t>
      </w:r>
    </w:p>
    <w:p w14:paraId="17F6FD58" w14:textId="08405731" w:rsidR="002F1D88" w:rsidRPr="008B53C4" w:rsidRDefault="002F1D88" w:rsidP="002F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_Hlk146784038"/>
      <w:bookmarkStart w:id="12" w:name="_Hlk135658600"/>
      <w:r w:rsidRPr="008B53C4">
        <w:rPr>
          <w:rFonts w:ascii="Times New Roman" w:hAnsi="Times New Roman"/>
          <w:sz w:val="28"/>
          <w:szCs w:val="28"/>
        </w:rPr>
        <w:t>Опережающими темпами (</w:t>
      </w:r>
      <w:r w:rsidR="008B53C4" w:rsidRPr="008B53C4">
        <w:rPr>
          <w:rFonts w:ascii="Times New Roman" w:hAnsi="Times New Roman"/>
          <w:sz w:val="28"/>
          <w:szCs w:val="28"/>
        </w:rPr>
        <w:t xml:space="preserve">значительно </w:t>
      </w:r>
      <w:r w:rsidRPr="008B53C4">
        <w:rPr>
          <w:rFonts w:ascii="Times New Roman" w:hAnsi="Times New Roman"/>
          <w:sz w:val="28"/>
          <w:szCs w:val="28"/>
        </w:rPr>
        <w:t xml:space="preserve">выше среднего по экономике) растет спрос на труд в деятельности в области информации и связи, в обрабатывающих производствах, </w:t>
      </w:r>
      <w:r w:rsidR="008B53C4" w:rsidRPr="008B53C4">
        <w:rPr>
          <w:rFonts w:ascii="Times New Roman" w:hAnsi="Times New Roman"/>
          <w:sz w:val="28"/>
          <w:szCs w:val="28"/>
        </w:rPr>
        <w:t>административной деятельности, торговле автотранспортом</w:t>
      </w:r>
      <w:r w:rsidRPr="008B53C4">
        <w:rPr>
          <w:rFonts w:ascii="Times New Roman" w:hAnsi="Times New Roman"/>
          <w:sz w:val="28"/>
          <w:szCs w:val="28"/>
        </w:rPr>
        <w:t>.</w:t>
      </w:r>
      <w:bookmarkEnd w:id="11"/>
    </w:p>
    <w:bookmarkEnd w:id="12"/>
    <w:p w14:paraId="487DE6AC" w14:textId="14A1D794" w:rsidR="00D20C44" w:rsidRPr="009A678C" w:rsidRDefault="008B53C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фоне высокого спроса на труд безработица продолжает сниж</w:t>
      </w:r>
      <w:r w:rsidR="00BD147B">
        <w:rPr>
          <w:sz w:val="28"/>
          <w:szCs w:val="28"/>
        </w:rPr>
        <w:t>аться</w:t>
      </w:r>
      <w:r w:rsidR="003F733E">
        <w:rPr>
          <w:sz w:val="28"/>
          <w:szCs w:val="28"/>
        </w:rPr>
        <w:t>.</w:t>
      </w:r>
      <w:r w:rsidR="003F733E">
        <w:rPr>
          <w:sz w:val="28"/>
          <w:szCs w:val="28"/>
        </w:rPr>
        <w:br/>
      </w:r>
      <w:r w:rsidR="00D20C44" w:rsidRPr="009A678C">
        <w:rPr>
          <w:sz w:val="28"/>
          <w:szCs w:val="28"/>
        </w:rPr>
        <w:t xml:space="preserve">По результатам обследования населения уровень безработицы по методологии Международной организации труда в городе Москве </w:t>
      </w:r>
      <w:r>
        <w:rPr>
          <w:sz w:val="28"/>
          <w:szCs w:val="28"/>
        </w:rPr>
        <w:t xml:space="preserve">в середине 2024 года </w:t>
      </w:r>
      <w:r w:rsidR="00D20C44" w:rsidRPr="009A678C">
        <w:rPr>
          <w:sz w:val="28"/>
          <w:szCs w:val="28"/>
        </w:rPr>
        <w:t>сократился до 1,0 % (май</w:t>
      </w:r>
      <w:r w:rsidR="003F733E">
        <w:rPr>
          <w:sz w:val="28"/>
          <w:szCs w:val="28"/>
        </w:rPr>
        <w:t>–</w:t>
      </w:r>
      <w:r w:rsidR="00D20C44" w:rsidRPr="009A678C">
        <w:rPr>
          <w:sz w:val="28"/>
          <w:szCs w:val="28"/>
        </w:rPr>
        <w:t xml:space="preserve">июль 2024 года) и </w:t>
      </w:r>
      <w:r w:rsidR="00BD147B">
        <w:rPr>
          <w:sz w:val="28"/>
          <w:szCs w:val="28"/>
        </w:rPr>
        <w:t>достиг</w:t>
      </w:r>
      <w:r w:rsidR="00D20C44" w:rsidRPr="009A678C">
        <w:rPr>
          <w:sz w:val="28"/>
          <w:szCs w:val="28"/>
        </w:rPr>
        <w:t xml:space="preserve"> минимальн</w:t>
      </w:r>
      <w:r w:rsidR="00BD147B">
        <w:rPr>
          <w:sz w:val="28"/>
          <w:szCs w:val="28"/>
        </w:rPr>
        <w:t>ого</w:t>
      </w:r>
      <w:r w:rsidR="00D20C44" w:rsidRPr="009A678C">
        <w:rPr>
          <w:sz w:val="28"/>
          <w:szCs w:val="28"/>
        </w:rPr>
        <w:t xml:space="preserve"> значени</w:t>
      </w:r>
      <w:r w:rsidR="00BD147B">
        <w:rPr>
          <w:sz w:val="28"/>
          <w:szCs w:val="28"/>
        </w:rPr>
        <w:t>я</w:t>
      </w:r>
      <w:r w:rsidR="003F733E">
        <w:rPr>
          <w:sz w:val="28"/>
          <w:szCs w:val="28"/>
        </w:rPr>
        <w:br/>
      </w:r>
      <w:r w:rsidR="00D20C44" w:rsidRPr="009A678C">
        <w:rPr>
          <w:sz w:val="28"/>
          <w:szCs w:val="28"/>
        </w:rPr>
        <w:t xml:space="preserve">с апреля 2020 года. </w:t>
      </w:r>
    </w:p>
    <w:p w14:paraId="21071CF1" w14:textId="48D896F9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>С начала 2024 года снизилась и регистрируемая безработица. По состоянию на 01.</w:t>
      </w:r>
      <w:r w:rsidR="0022658C">
        <w:rPr>
          <w:sz w:val="28"/>
          <w:szCs w:val="28"/>
        </w:rPr>
        <w:t>10</w:t>
      </w:r>
      <w:r w:rsidRPr="009A678C">
        <w:rPr>
          <w:sz w:val="28"/>
          <w:szCs w:val="28"/>
        </w:rPr>
        <w:t>.2024 в службе занятости города Москвы зарегистрированы 1</w:t>
      </w:r>
      <w:r w:rsidR="0022658C">
        <w:rPr>
          <w:sz w:val="28"/>
          <w:szCs w:val="28"/>
        </w:rPr>
        <w:t>4</w:t>
      </w:r>
      <w:r w:rsidRPr="009A678C">
        <w:rPr>
          <w:sz w:val="28"/>
          <w:szCs w:val="28"/>
        </w:rPr>
        <w:t>,</w:t>
      </w:r>
      <w:r w:rsidR="0022658C">
        <w:rPr>
          <w:sz w:val="28"/>
          <w:szCs w:val="28"/>
        </w:rPr>
        <w:t>8</w:t>
      </w:r>
      <w:r w:rsidRPr="009A678C">
        <w:rPr>
          <w:sz w:val="28"/>
          <w:szCs w:val="28"/>
        </w:rPr>
        <w:t xml:space="preserve"> тысяч человек в качестве безработных, уровень зарегистрированной безработицы составил 0,2 % (на 01.01.2024 – 0,30 %).</w:t>
      </w:r>
    </w:p>
    <w:p w14:paraId="50C83C68" w14:textId="60DDD3C4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>С начала 2024 года по состоянию на 01.09.2024 в поисках работы обратил</w:t>
      </w:r>
      <w:r w:rsidR="00617C32">
        <w:rPr>
          <w:sz w:val="28"/>
          <w:szCs w:val="28"/>
        </w:rPr>
        <w:t>и</w:t>
      </w:r>
      <w:r w:rsidRPr="009A678C">
        <w:rPr>
          <w:sz w:val="28"/>
          <w:szCs w:val="28"/>
        </w:rPr>
        <w:t>сь 39 тысяч человек, нашли работу 23 тысяч человек (уровень трудоустройства – 59</w:t>
      </w:r>
      <w:r w:rsidR="00911E61">
        <w:rPr>
          <w:sz w:val="28"/>
          <w:szCs w:val="28"/>
        </w:rPr>
        <w:t> </w:t>
      </w:r>
      <w:r w:rsidRPr="009A678C">
        <w:rPr>
          <w:sz w:val="28"/>
          <w:szCs w:val="28"/>
        </w:rPr>
        <w:t>%).</w:t>
      </w:r>
    </w:p>
    <w:p w14:paraId="2CC24C2E" w14:textId="77777777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Службой занятости населения города Москвы проводится многофакторный мониторинг движения рабочей силы в организациях, который позволяет в режиме онлайн выявлять компании, заявившие о проблемах с персоналом. </w:t>
      </w:r>
    </w:p>
    <w:p w14:paraId="34F157DB" w14:textId="031D8406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Количество официально заявленных на портал «Работа в России» работников под риском увольнения (высвобождение, простой, неполный рабочий день) </w:t>
      </w:r>
      <w:r w:rsidRPr="009A678C">
        <w:rPr>
          <w:sz w:val="28"/>
          <w:szCs w:val="28"/>
        </w:rPr>
        <w:br/>
        <w:t>в 202</w:t>
      </w:r>
      <w:r w:rsidR="00942F6C">
        <w:rPr>
          <w:sz w:val="28"/>
          <w:szCs w:val="28"/>
        </w:rPr>
        <w:t>4</w:t>
      </w:r>
      <w:r w:rsidRPr="009A678C">
        <w:rPr>
          <w:sz w:val="28"/>
          <w:szCs w:val="28"/>
        </w:rPr>
        <w:t xml:space="preserve"> году продолжает сокращаться: на 01.09.2024</w:t>
      </w:r>
      <w:r w:rsidR="00617C32">
        <w:rPr>
          <w:sz w:val="28"/>
          <w:szCs w:val="28"/>
        </w:rPr>
        <w:t xml:space="preserve"> их число составило</w:t>
      </w:r>
      <w:r w:rsidR="00617C32">
        <w:rPr>
          <w:sz w:val="28"/>
          <w:szCs w:val="28"/>
        </w:rPr>
        <w:br/>
        <w:t>6,6 тыс.</w:t>
      </w:r>
      <w:r w:rsidRPr="009A678C">
        <w:rPr>
          <w:sz w:val="28"/>
          <w:szCs w:val="28"/>
        </w:rPr>
        <w:t xml:space="preserve"> человек. В том числе под </w:t>
      </w:r>
      <w:r w:rsidR="00617C32">
        <w:rPr>
          <w:sz w:val="28"/>
          <w:szCs w:val="28"/>
        </w:rPr>
        <w:t>риском высвобождения – 6,1 тыс.</w:t>
      </w:r>
      <w:r w:rsidRPr="009A678C">
        <w:rPr>
          <w:sz w:val="28"/>
          <w:szCs w:val="28"/>
        </w:rPr>
        <w:t xml:space="preserve"> человек</w:t>
      </w:r>
      <w:r w:rsidR="00617C32">
        <w:rPr>
          <w:sz w:val="28"/>
          <w:szCs w:val="28"/>
        </w:rPr>
        <w:t xml:space="preserve"> (сентябрь 2023 года – 7,2 тыс.</w:t>
      </w:r>
      <w:r w:rsidRPr="009A678C">
        <w:rPr>
          <w:sz w:val="28"/>
          <w:szCs w:val="28"/>
        </w:rPr>
        <w:t xml:space="preserve"> челов</w:t>
      </w:r>
      <w:r w:rsidR="00617C32">
        <w:rPr>
          <w:sz w:val="28"/>
          <w:szCs w:val="28"/>
        </w:rPr>
        <w:t>ек), из которых только 3,1 тыс.</w:t>
      </w:r>
      <w:r w:rsidRPr="009A678C">
        <w:rPr>
          <w:sz w:val="28"/>
          <w:szCs w:val="28"/>
        </w:rPr>
        <w:t xml:space="preserve"> человек выйдут на рынок труда, остальные будут переведены внутри компаний. В режиме непол</w:t>
      </w:r>
      <w:r w:rsidR="00617C32">
        <w:rPr>
          <w:sz w:val="28"/>
          <w:szCs w:val="28"/>
        </w:rPr>
        <w:t>ной занятости работают 0,1 тыс.</w:t>
      </w:r>
      <w:r w:rsidRPr="009A678C">
        <w:rPr>
          <w:sz w:val="28"/>
          <w:szCs w:val="28"/>
        </w:rPr>
        <w:t xml:space="preserve"> человек</w:t>
      </w:r>
      <w:r w:rsidR="00617C32">
        <w:rPr>
          <w:sz w:val="28"/>
          <w:szCs w:val="28"/>
        </w:rPr>
        <w:t xml:space="preserve"> (сентябрь 2023 года – 0,5 тыс.</w:t>
      </w:r>
      <w:r w:rsidRPr="009A678C">
        <w:rPr>
          <w:sz w:val="28"/>
          <w:szCs w:val="28"/>
        </w:rPr>
        <w:t xml:space="preserve"> человек). Сотрудников, на</w:t>
      </w:r>
      <w:r w:rsidR="00617C32">
        <w:rPr>
          <w:sz w:val="28"/>
          <w:szCs w:val="28"/>
        </w:rPr>
        <w:t>ходящихся в простое, – 0,4 тыс. человек (сентябрь</w:t>
      </w:r>
      <w:r w:rsidR="00617C32">
        <w:rPr>
          <w:sz w:val="28"/>
          <w:szCs w:val="28"/>
        </w:rPr>
        <w:br/>
        <w:t>2023 года – 1,1 тыс.</w:t>
      </w:r>
      <w:r w:rsidRPr="009A678C">
        <w:rPr>
          <w:sz w:val="28"/>
          <w:szCs w:val="28"/>
        </w:rPr>
        <w:t xml:space="preserve"> человек). За год неполна</w:t>
      </w:r>
      <w:r w:rsidR="00617C32">
        <w:rPr>
          <w:sz w:val="28"/>
          <w:szCs w:val="28"/>
        </w:rPr>
        <w:t>я занятость снизилась более чем</w:t>
      </w:r>
      <w:r w:rsidR="00617C32">
        <w:rPr>
          <w:sz w:val="28"/>
          <w:szCs w:val="28"/>
        </w:rPr>
        <w:br/>
      </w:r>
      <w:r w:rsidRPr="009A678C">
        <w:rPr>
          <w:sz w:val="28"/>
          <w:szCs w:val="28"/>
        </w:rPr>
        <w:t>в 4 раза, простой сократился в 3 раза.</w:t>
      </w:r>
    </w:p>
    <w:p w14:paraId="29C4298D" w14:textId="77777777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С осени 2022 года рынок труда структурировался в рынок соискателя. Спрос на рабочую силу со стороны государства и бизнеса более чем в 30 раз превышает предложение и насчитывает более 483 тысяч свободных рабочих мест в экономике и социальной сфере. </w:t>
      </w:r>
    </w:p>
    <w:p w14:paraId="657ADA84" w14:textId="11ECD540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В приоритете у работодателей </w:t>
      </w:r>
      <w:r w:rsidR="00617C32">
        <w:rPr>
          <w:sz w:val="28"/>
          <w:szCs w:val="28"/>
        </w:rPr>
        <w:t xml:space="preserve">– </w:t>
      </w:r>
      <w:r w:rsidRPr="009A678C">
        <w:rPr>
          <w:sz w:val="28"/>
          <w:szCs w:val="28"/>
        </w:rPr>
        <w:t xml:space="preserve">удержание уже имеющихся специалистов </w:t>
      </w:r>
      <w:r w:rsidRPr="009A678C">
        <w:rPr>
          <w:sz w:val="28"/>
          <w:szCs w:val="28"/>
        </w:rPr>
        <w:br/>
        <w:t xml:space="preserve">и борьба за новые кадры. Среди наиболее востребованных – квалифицированные </w:t>
      </w:r>
      <w:r w:rsidRPr="009A678C">
        <w:rPr>
          <w:sz w:val="28"/>
          <w:szCs w:val="28"/>
        </w:rPr>
        <w:lastRenderedPageBreak/>
        <w:t xml:space="preserve">«синие воротнички». С начала 2024 года максимальный рост вакансий наблюдается </w:t>
      </w:r>
      <w:r w:rsidRPr="009A678C">
        <w:rPr>
          <w:sz w:val="28"/>
          <w:szCs w:val="28"/>
        </w:rPr>
        <w:br/>
        <w:t xml:space="preserve">в сферах научных разработок, образовании и IT-технологиях </w:t>
      </w:r>
      <w:r w:rsidR="00617C32">
        <w:rPr>
          <w:sz w:val="28"/>
          <w:szCs w:val="28"/>
        </w:rPr>
        <w:t>–</w:t>
      </w:r>
      <w:r w:rsidR="00942F6C">
        <w:rPr>
          <w:sz w:val="28"/>
          <w:szCs w:val="28"/>
        </w:rPr>
        <w:t xml:space="preserve"> </w:t>
      </w:r>
      <w:r w:rsidRPr="009A678C">
        <w:rPr>
          <w:sz w:val="28"/>
          <w:szCs w:val="28"/>
        </w:rPr>
        <w:t>на 41</w:t>
      </w:r>
      <w:r w:rsidR="00B17CA5">
        <w:rPr>
          <w:sz w:val="28"/>
          <w:szCs w:val="28"/>
        </w:rPr>
        <w:t> </w:t>
      </w:r>
      <w:r w:rsidR="00617C32">
        <w:rPr>
          <w:sz w:val="28"/>
          <w:szCs w:val="28"/>
        </w:rPr>
        <w:t>%,</w:t>
      </w:r>
      <w:r w:rsidR="00617C32">
        <w:rPr>
          <w:sz w:val="28"/>
          <w:szCs w:val="28"/>
        </w:rPr>
        <w:br/>
      </w:r>
      <w:r w:rsidRPr="009A678C">
        <w:rPr>
          <w:sz w:val="28"/>
          <w:szCs w:val="28"/>
        </w:rPr>
        <w:t>в финансовом секторе – 31</w:t>
      </w:r>
      <w:r w:rsidR="00B17CA5">
        <w:rPr>
          <w:sz w:val="28"/>
          <w:szCs w:val="28"/>
        </w:rPr>
        <w:t> </w:t>
      </w:r>
      <w:r w:rsidRPr="009A678C">
        <w:rPr>
          <w:sz w:val="28"/>
          <w:szCs w:val="28"/>
        </w:rPr>
        <w:t>%, на производственных предприятиях – 23</w:t>
      </w:r>
      <w:r w:rsidR="00B17CA5">
        <w:rPr>
          <w:sz w:val="28"/>
          <w:szCs w:val="28"/>
        </w:rPr>
        <w:t> </w:t>
      </w:r>
      <w:r w:rsidRPr="009A678C">
        <w:rPr>
          <w:sz w:val="28"/>
          <w:szCs w:val="28"/>
        </w:rPr>
        <w:t>%.</w:t>
      </w:r>
    </w:p>
    <w:p w14:paraId="351DE10E" w14:textId="77777777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Предприятия особых приоритетных отраслей остаются одним из основных направлений для развития потенциала региона. Сегодня в работе у службы занятости более 300 предприятий приоритетных отраслей, трудоустроено около </w:t>
      </w:r>
      <w:r w:rsidRPr="009A678C">
        <w:rPr>
          <w:sz w:val="28"/>
          <w:szCs w:val="28"/>
        </w:rPr>
        <w:br/>
        <w:t>7 тысяч человек.</w:t>
      </w:r>
    </w:p>
    <w:p w14:paraId="564FAD87" w14:textId="77777777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Служба занятости проводит </w:t>
      </w:r>
      <w:proofErr w:type="spellStart"/>
      <w:r w:rsidRPr="009A678C">
        <w:rPr>
          <w:sz w:val="28"/>
          <w:szCs w:val="28"/>
        </w:rPr>
        <w:t>проактивные</w:t>
      </w:r>
      <w:proofErr w:type="spellEnd"/>
      <w:r w:rsidRPr="009A678C">
        <w:rPr>
          <w:sz w:val="28"/>
          <w:szCs w:val="28"/>
        </w:rPr>
        <w:t xml:space="preserve"> мероприятия по формированию базы кандидатов для трудоустройства, за каждым предприятием закреплен профессиональный рекрутер, создана база целевых вакансий на работных сайтах, организуются открытые отборы и ярмарки свободных рабочих мест. Партнерское взаимодействие с колледжами города Москвы в 2024 году позволил</w:t>
      </w:r>
      <w:r>
        <w:rPr>
          <w:sz w:val="28"/>
          <w:szCs w:val="28"/>
        </w:rPr>
        <w:t>о</w:t>
      </w:r>
      <w:r w:rsidRPr="009A678C">
        <w:rPr>
          <w:sz w:val="28"/>
          <w:szCs w:val="28"/>
        </w:rPr>
        <w:t xml:space="preserve"> трудоустроить 450 выпускников колледжей на предприятия приоритетных отраслей. </w:t>
      </w:r>
    </w:p>
    <w:p w14:paraId="49C0ECE8" w14:textId="38DD22ED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>В декабре 2023 года открыт инновационный образовательный кадровый центр «Профессии будущего», которы</w:t>
      </w:r>
      <w:r w:rsidR="00617C32">
        <w:rPr>
          <w:sz w:val="28"/>
          <w:szCs w:val="28"/>
        </w:rPr>
        <w:t>й предоставляет множество услуг</w:t>
      </w:r>
      <w:r w:rsidR="00617C32">
        <w:rPr>
          <w:sz w:val="28"/>
          <w:szCs w:val="28"/>
        </w:rPr>
        <w:br/>
      </w:r>
      <w:r w:rsidRPr="009A678C">
        <w:rPr>
          <w:sz w:val="28"/>
          <w:szCs w:val="28"/>
        </w:rPr>
        <w:t>и объединяет работодателей, настав</w:t>
      </w:r>
      <w:r w:rsidR="00617C32">
        <w:rPr>
          <w:sz w:val="28"/>
          <w:szCs w:val="28"/>
        </w:rPr>
        <w:t>ников и всех, кто заинтересован</w:t>
      </w:r>
      <w:r w:rsidR="00617C32">
        <w:rPr>
          <w:sz w:val="28"/>
          <w:szCs w:val="28"/>
        </w:rPr>
        <w:br/>
      </w:r>
      <w:r w:rsidRPr="009A678C">
        <w:rPr>
          <w:sz w:val="28"/>
          <w:szCs w:val="28"/>
        </w:rPr>
        <w:t xml:space="preserve">в трудоустройстве. Соискателям предлагают эксклюзивные сервисы: </w:t>
      </w:r>
    </w:p>
    <w:p w14:paraId="4C05EB28" w14:textId="5581A30A" w:rsidR="00B17CA5" w:rsidRDefault="00D20C44" w:rsidP="00B17CA5">
      <w:pPr>
        <w:pStyle w:val="ad"/>
        <w:numPr>
          <w:ilvl w:val="0"/>
          <w:numId w:val="3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>75 коротких программ профессионального обучения для взрослых по востребованным профессиям п</w:t>
      </w:r>
      <w:r w:rsidR="00617C32">
        <w:rPr>
          <w:sz w:val="28"/>
          <w:szCs w:val="28"/>
        </w:rPr>
        <w:t>родолжительностью до 3,5 месяца</w:t>
      </w:r>
      <w:r w:rsidRPr="009A678C">
        <w:rPr>
          <w:sz w:val="28"/>
          <w:szCs w:val="28"/>
        </w:rPr>
        <w:t>;</w:t>
      </w:r>
    </w:p>
    <w:p w14:paraId="3C4F8E4A" w14:textId="77777777" w:rsidR="00B17CA5" w:rsidRDefault="00D20C44" w:rsidP="00B17CA5">
      <w:pPr>
        <w:pStyle w:val="ad"/>
        <w:numPr>
          <w:ilvl w:val="0"/>
          <w:numId w:val="3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17CA5">
        <w:rPr>
          <w:sz w:val="28"/>
          <w:szCs w:val="28"/>
        </w:rPr>
        <w:t>трудоустройство напрямую и через обучение в компании из ключевых отраслей Москвы (промышленность, транспорт, строительство, ЖКХ);</w:t>
      </w:r>
    </w:p>
    <w:p w14:paraId="7F305E60" w14:textId="68CBACF6" w:rsidR="00D20C44" w:rsidRPr="00B17CA5" w:rsidRDefault="00D20C44" w:rsidP="00B17CA5">
      <w:pPr>
        <w:pStyle w:val="ad"/>
        <w:numPr>
          <w:ilvl w:val="0"/>
          <w:numId w:val="3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17CA5">
        <w:rPr>
          <w:sz w:val="28"/>
          <w:szCs w:val="28"/>
        </w:rPr>
        <w:t>профориентация учащихся 8</w:t>
      </w:r>
      <w:r w:rsidR="00617C32">
        <w:rPr>
          <w:sz w:val="28"/>
          <w:szCs w:val="28"/>
        </w:rPr>
        <w:t>–</w:t>
      </w:r>
      <w:r w:rsidRPr="00B17CA5">
        <w:rPr>
          <w:sz w:val="28"/>
          <w:szCs w:val="28"/>
        </w:rPr>
        <w:t xml:space="preserve">9 классов, популяризация рабочих профессий через </w:t>
      </w:r>
      <w:proofErr w:type="spellStart"/>
      <w:r w:rsidRPr="00B17CA5">
        <w:rPr>
          <w:sz w:val="28"/>
          <w:szCs w:val="28"/>
        </w:rPr>
        <w:t>профориентационные</w:t>
      </w:r>
      <w:proofErr w:type="spellEnd"/>
      <w:r w:rsidRPr="00B17CA5">
        <w:rPr>
          <w:sz w:val="28"/>
          <w:szCs w:val="28"/>
        </w:rPr>
        <w:t xml:space="preserve"> игры, тестирование, экскурсии и маршрутизация в колледжи.</w:t>
      </w:r>
    </w:p>
    <w:p w14:paraId="7DA1827B" w14:textId="7B88416F" w:rsidR="00D20C44" w:rsidRPr="009A678C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>Центр посетили более 12 тыс. соискателей, из них: 2,6 тыс. направле</w:t>
      </w:r>
      <w:r w:rsidR="00617C32">
        <w:rPr>
          <w:sz w:val="28"/>
          <w:szCs w:val="28"/>
        </w:rPr>
        <w:t>ны</w:t>
      </w:r>
      <w:r w:rsidR="00617C32">
        <w:rPr>
          <w:sz w:val="28"/>
          <w:szCs w:val="28"/>
        </w:rPr>
        <w:br/>
      </w:r>
      <w:r w:rsidRPr="009A678C">
        <w:rPr>
          <w:sz w:val="28"/>
          <w:szCs w:val="28"/>
        </w:rPr>
        <w:t>на обучение, 3,5 тыс. обратились за помощью в трудоустройстве, 3,2 тыс. трудоустроено. В программе профориентации приняли участие 54 тыс. школьников.</w:t>
      </w:r>
    </w:p>
    <w:p w14:paraId="6624F5CC" w14:textId="2DD8BC11" w:rsidR="00D20C44" w:rsidRPr="009A678C" w:rsidRDefault="00F047C3" w:rsidP="00D20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рынке труда города Москвы </w:t>
      </w:r>
      <w:r w:rsidR="00D20C44" w:rsidRPr="009A678C">
        <w:rPr>
          <w:rFonts w:ascii="Times New Roman" w:hAnsi="Times New Roman" w:cs="Times New Roman"/>
          <w:sz w:val="28"/>
          <w:szCs w:val="28"/>
        </w:rPr>
        <w:t>иностранная рабочая сила (</w:t>
      </w:r>
      <w:r w:rsidR="00435F2A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617C32">
        <w:rPr>
          <w:rFonts w:ascii="Times New Roman" w:hAnsi="Times New Roman" w:cs="Times New Roman"/>
          <w:sz w:val="28"/>
          <w:szCs w:val="28"/>
        </w:rPr>
        <w:t>–</w:t>
      </w:r>
      <w:r w:rsidR="00435F2A">
        <w:rPr>
          <w:rFonts w:ascii="Times New Roman" w:hAnsi="Times New Roman" w:cs="Times New Roman"/>
          <w:sz w:val="28"/>
          <w:szCs w:val="28"/>
        </w:rPr>
        <w:t xml:space="preserve"> 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ИРС) привлекается в </w:t>
      </w:r>
      <w:r w:rsidR="002A56E4">
        <w:rPr>
          <w:rFonts w:ascii="Times New Roman" w:hAnsi="Times New Roman" w:cs="Times New Roman"/>
          <w:sz w:val="28"/>
          <w:szCs w:val="28"/>
        </w:rPr>
        <w:t xml:space="preserve">основном в 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строительстве, </w:t>
      </w:r>
      <w:r w:rsidR="002A56E4">
        <w:rPr>
          <w:rFonts w:ascii="Times New Roman" w:hAnsi="Times New Roman" w:cs="Times New Roman"/>
          <w:sz w:val="28"/>
          <w:szCs w:val="28"/>
        </w:rPr>
        <w:t>розничной торговле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 и обще</w:t>
      </w:r>
      <w:r w:rsidR="002A56E4">
        <w:rPr>
          <w:rFonts w:ascii="Times New Roman" w:hAnsi="Times New Roman" w:cs="Times New Roman"/>
          <w:sz w:val="28"/>
          <w:szCs w:val="28"/>
        </w:rPr>
        <w:t>ственном питании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, жилищно-коммунальном хозяйстве, логистике. </w:t>
      </w:r>
      <w:r w:rsidR="00B17CA5">
        <w:rPr>
          <w:rFonts w:ascii="Times New Roman" w:hAnsi="Times New Roman" w:cs="Times New Roman"/>
          <w:sz w:val="28"/>
          <w:szCs w:val="28"/>
        </w:rPr>
        <w:t>И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ностранные мигранты востребованы, в </w:t>
      </w:r>
      <w:r w:rsidR="002A56E4">
        <w:rPr>
          <w:rFonts w:ascii="Times New Roman" w:hAnsi="Times New Roman" w:cs="Times New Roman"/>
          <w:sz w:val="28"/>
          <w:szCs w:val="28"/>
        </w:rPr>
        <w:t>первую очередь, на низкоквалифицированных</w:t>
      </w:r>
      <w:r w:rsidR="00D20C44" w:rsidRPr="009A678C">
        <w:rPr>
          <w:rFonts w:ascii="Times New Roman" w:hAnsi="Times New Roman" w:cs="Times New Roman"/>
          <w:sz w:val="28"/>
          <w:szCs w:val="28"/>
        </w:rPr>
        <w:t xml:space="preserve"> специальност</w:t>
      </w:r>
      <w:r w:rsidR="002A56E4">
        <w:rPr>
          <w:rFonts w:ascii="Times New Roman" w:hAnsi="Times New Roman" w:cs="Times New Roman"/>
          <w:sz w:val="28"/>
          <w:szCs w:val="28"/>
        </w:rPr>
        <w:t>ях</w:t>
      </w:r>
      <w:r w:rsidR="00D20C44" w:rsidRPr="009A678C">
        <w:rPr>
          <w:rFonts w:ascii="Times New Roman" w:hAnsi="Times New Roman" w:cs="Times New Roman"/>
          <w:sz w:val="28"/>
          <w:szCs w:val="28"/>
        </w:rPr>
        <w:t>: подсобный рабочий, дворник, уборщик, повар, курьер, плотник, арматурщик, маляр.</w:t>
      </w:r>
    </w:p>
    <w:p w14:paraId="32F67411" w14:textId="38234FEE" w:rsidR="00D20C44" w:rsidRPr="009A678C" w:rsidRDefault="00D20C44" w:rsidP="00D20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78C">
        <w:rPr>
          <w:rFonts w:ascii="Times New Roman" w:hAnsi="Times New Roman" w:cs="Times New Roman"/>
          <w:sz w:val="28"/>
          <w:szCs w:val="28"/>
        </w:rPr>
        <w:t>По данным Росстата</w:t>
      </w:r>
      <w:r w:rsidR="00617C32">
        <w:rPr>
          <w:rFonts w:ascii="Times New Roman" w:hAnsi="Times New Roman" w:cs="Times New Roman"/>
          <w:sz w:val="28"/>
          <w:szCs w:val="28"/>
        </w:rPr>
        <w:t>,</w:t>
      </w:r>
      <w:r w:rsidRPr="009A678C">
        <w:rPr>
          <w:rFonts w:ascii="Times New Roman" w:hAnsi="Times New Roman" w:cs="Times New Roman"/>
          <w:sz w:val="28"/>
          <w:szCs w:val="28"/>
        </w:rPr>
        <w:t xml:space="preserve"> в 2023 году в экономике города были задействованы </w:t>
      </w:r>
      <w:r w:rsidRPr="009A678C">
        <w:rPr>
          <w:rFonts w:ascii="Times New Roman" w:hAnsi="Times New Roman" w:cs="Times New Roman"/>
          <w:sz w:val="28"/>
          <w:szCs w:val="28"/>
        </w:rPr>
        <w:br/>
        <w:t>1</w:t>
      </w:r>
      <w:r w:rsidR="002A56E4">
        <w:rPr>
          <w:rFonts w:ascii="Times New Roman" w:hAnsi="Times New Roman" w:cs="Times New Roman"/>
          <w:sz w:val="28"/>
          <w:szCs w:val="28"/>
        </w:rPr>
        <w:t>,</w:t>
      </w:r>
      <w:r w:rsidRPr="009A678C">
        <w:rPr>
          <w:rFonts w:ascii="Times New Roman" w:hAnsi="Times New Roman" w:cs="Times New Roman"/>
          <w:sz w:val="28"/>
          <w:szCs w:val="28"/>
        </w:rPr>
        <w:t xml:space="preserve">2 </w:t>
      </w:r>
      <w:r w:rsidR="002A56E4">
        <w:rPr>
          <w:rFonts w:ascii="Times New Roman" w:hAnsi="Times New Roman" w:cs="Times New Roman"/>
          <w:sz w:val="28"/>
          <w:szCs w:val="28"/>
        </w:rPr>
        <w:t>млн</w:t>
      </w:r>
      <w:r w:rsidRPr="009A678C">
        <w:rPr>
          <w:rFonts w:ascii="Times New Roman" w:hAnsi="Times New Roman" w:cs="Times New Roman"/>
          <w:sz w:val="28"/>
          <w:szCs w:val="28"/>
        </w:rPr>
        <w:t xml:space="preserve"> иностранных трудовых мигрантов. </w:t>
      </w:r>
      <w:r w:rsidR="002A56E4">
        <w:rPr>
          <w:rFonts w:ascii="Times New Roman" w:hAnsi="Times New Roman" w:cs="Times New Roman"/>
          <w:sz w:val="28"/>
          <w:szCs w:val="28"/>
        </w:rPr>
        <w:t>В 2024 году и в среднесрочной перспективе данный уровень использования труда ИРС сохранится.</w:t>
      </w:r>
    </w:p>
    <w:p w14:paraId="16A5CEB8" w14:textId="65D000CA" w:rsidR="002A56E4" w:rsidRDefault="00D20C44" w:rsidP="00D20C4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78C">
        <w:rPr>
          <w:sz w:val="28"/>
          <w:szCs w:val="28"/>
        </w:rPr>
        <w:t xml:space="preserve">Тренд на активное привлечение на рынок труда женщин, людей старшего возраста, молодежи, а также на удержание специалистов путем повышения нематериальной мотивации будет способствовать увеличению численности занятого населения. Наибольший рост занятых ожидается </w:t>
      </w:r>
      <w:r w:rsidR="00B17CA5">
        <w:rPr>
          <w:sz w:val="28"/>
          <w:szCs w:val="28"/>
        </w:rPr>
        <w:t xml:space="preserve">в </w:t>
      </w:r>
      <w:r w:rsidR="002A56E4" w:rsidRPr="009A678C">
        <w:rPr>
          <w:sz w:val="28"/>
          <w:szCs w:val="28"/>
        </w:rPr>
        <w:t>обрабатывающ</w:t>
      </w:r>
      <w:r w:rsidR="002A56E4">
        <w:rPr>
          <w:sz w:val="28"/>
          <w:szCs w:val="28"/>
        </w:rPr>
        <w:t>их</w:t>
      </w:r>
      <w:r w:rsidR="002A56E4" w:rsidRPr="009A678C">
        <w:rPr>
          <w:sz w:val="28"/>
          <w:szCs w:val="28"/>
        </w:rPr>
        <w:t xml:space="preserve"> производств</w:t>
      </w:r>
      <w:r w:rsidR="002A56E4">
        <w:rPr>
          <w:sz w:val="28"/>
          <w:szCs w:val="28"/>
        </w:rPr>
        <w:t>ах,</w:t>
      </w:r>
      <w:r w:rsidR="002A56E4" w:rsidRPr="009A678C">
        <w:rPr>
          <w:sz w:val="28"/>
          <w:szCs w:val="28"/>
        </w:rPr>
        <w:t xml:space="preserve"> </w:t>
      </w:r>
      <w:r w:rsidR="002A56E4">
        <w:rPr>
          <w:sz w:val="28"/>
          <w:szCs w:val="28"/>
        </w:rPr>
        <w:t xml:space="preserve">в сфере </w:t>
      </w:r>
      <w:r w:rsidRPr="009A678C">
        <w:rPr>
          <w:sz w:val="28"/>
          <w:szCs w:val="28"/>
        </w:rPr>
        <w:t>информационны</w:t>
      </w:r>
      <w:r w:rsidR="002A56E4">
        <w:rPr>
          <w:sz w:val="28"/>
          <w:szCs w:val="28"/>
        </w:rPr>
        <w:t>х</w:t>
      </w:r>
      <w:r w:rsidRPr="009A678C">
        <w:rPr>
          <w:sz w:val="28"/>
          <w:szCs w:val="28"/>
        </w:rPr>
        <w:t xml:space="preserve"> </w:t>
      </w:r>
      <w:r w:rsidR="002A56E4">
        <w:rPr>
          <w:sz w:val="28"/>
          <w:szCs w:val="28"/>
        </w:rPr>
        <w:t xml:space="preserve">и телекоммуникационных </w:t>
      </w:r>
      <w:r w:rsidRPr="009A678C">
        <w:rPr>
          <w:sz w:val="28"/>
          <w:szCs w:val="28"/>
        </w:rPr>
        <w:t>технологи</w:t>
      </w:r>
      <w:r w:rsidR="002A56E4">
        <w:rPr>
          <w:sz w:val="28"/>
          <w:szCs w:val="28"/>
        </w:rPr>
        <w:t>й</w:t>
      </w:r>
      <w:r w:rsidRPr="009A678C">
        <w:rPr>
          <w:sz w:val="28"/>
          <w:szCs w:val="28"/>
        </w:rPr>
        <w:t>, финанс</w:t>
      </w:r>
      <w:r w:rsidR="002A56E4">
        <w:rPr>
          <w:sz w:val="28"/>
          <w:szCs w:val="28"/>
        </w:rPr>
        <w:t>ах и страховании</w:t>
      </w:r>
      <w:r w:rsidRPr="009A678C">
        <w:rPr>
          <w:sz w:val="28"/>
          <w:szCs w:val="28"/>
        </w:rPr>
        <w:t>,</w:t>
      </w:r>
      <w:r w:rsidR="002A56E4">
        <w:rPr>
          <w:sz w:val="28"/>
          <w:szCs w:val="28"/>
        </w:rPr>
        <w:t xml:space="preserve"> а также в отраслях социальной сферы.</w:t>
      </w:r>
    </w:p>
    <w:p w14:paraId="584351DD" w14:textId="2122035C" w:rsidR="002A56E4" w:rsidRPr="0086169C" w:rsidRDefault="002A56E4" w:rsidP="002A56E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Высокий спрос на труд означает сохранение безработицы на низких уровнях, на</w:t>
      </w:r>
      <w:r w:rsidRPr="0086169C">
        <w:rPr>
          <w:sz w:val="28"/>
          <w:szCs w:val="28"/>
        </w:rPr>
        <w:t xml:space="preserve"> период до 202</w:t>
      </w:r>
      <w:r>
        <w:rPr>
          <w:sz w:val="28"/>
          <w:szCs w:val="28"/>
        </w:rPr>
        <w:t>7</w:t>
      </w:r>
      <w:r w:rsidRPr="0086169C">
        <w:rPr>
          <w:sz w:val="28"/>
          <w:szCs w:val="28"/>
        </w:rPr>
        <w:t xml:space="preserve"> года уровень регист</w:t>
      </w:r>
      <w:r w:rsidR="00617C32">
        <w:rPr>
          <w:sz w:val="28"/>
          <w:szCs w:val="28"/>
        </w:rPr>
        <w:t>рируемой безработицы сохранится</w:t>
      </w:r>
      <w:r w:rsidR="00617C32">
        <w:rPr>
          <w:sz w:val="28"/>
          <w:szCs w:val="28"/>
        </w:rPr>
        <w:br/>
      </w:r>
      <w:r w:rsidRPr="0086169C">
        <w:rPr>
          <w:sz w:val="28"/>
          <w:szCs w:val="28"/>
        </w:rPr>
        <w:t>в пределах 0,</w:t>
      </w:r>
      <w:r>
        <w:rPr>
          <w:sz w:val="28"/>
          <w:szCs w:val="28"/>
        </w:rPr>
        <w:t>2 %</w:t>
      </w:r>
      <w:r w:rsidRPr="0086169C">
        <w:rPr>
          <w:sz w:val="28"/>
          <w:szCs w:val="28"/>
        </w:rPr>
        <w:t>.</w:t>
      </w:r>
      <w:r w:rsidRPr="00A45F5E">
        <w:rPr>
          <w:sz w:val="28"/>
          <w:szCs w:val="28"/>
        </w:rPr>
        <w:t xml:space="preserve"> </w:t>
      </w:r>
    </w:p>
    <w:p w14:paraId="29A86713" w14:textId="36CA4556" w:rsidR="002A56E4" w:rsidRPr="009A678C" w:rsidRDefault="002A56E4" w:rsidP="002A56E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1CC5">
        <w:rPr>
          <w:sz w:val="28"/>
          <w:szCs w:val="28"/>
        </w:rPr>
        <w:t>По итогам 202</w:t>
      </w:r>
      <w:r>
        <w:rPr>
          <w:sz w:val="28"/>
          <w:szCs w:val="28"/>
        </w:rPr>
        <w:t>4</w:t>
      </w:r>
      <w:r w:rsidRPr="00D51CC5">
        <w:rPr>
          <w:sz w:val="28"/>
          <w:szCs w:val="28"/>
        </w:rPr>
        <w:t xml:space="preserve"> года темп роста средней номинальной начисленной заработной платы в городе Москве составит +</w:t>
      </w:r>
      <w:r>
        <w:rPr>
          <w:sz w:val="28"/>
          <w:szCs w:val="28"/>
        </w:rPr>
        <w:t>16</w:t>
      </w:r>
      <w:r w:rsidRPr="00D51CC5">
        <w:rPr>
          <w:sz w:val="28"/>
          <w:szCs w:val="28"/>
        </w:rPr>
        <w:t>,</w:t>
      </w:r>
      <w:r>
        <w:rPr>
          <w:sz w:val="28"/>
          <w:szCs w:val="28"/>
        </w:rPr>
        <w:t>0 </w:t>
      </w:r>
      <w:r w:rsidRPr="00D51CC5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D51CC5">
        <w:rPr>
          <w:sz w:val="28"/>
          <w:szCs w:val="28"/>
        </w:rPr>
        <w:t>к предыдущему году</w:t>
      </w:r>
      <w:r>
        <w:rPr>
          <w:sz w:val="28"/>
          <w:szCs w:val="28"/>
        </w:rPr>
        <w:t>, реальная заработная плата вырастет на 6,3 % к 2023 году</w:t>
      </w:r>
      <w:r w:rsidRPr="00D51CC5">
        <w:rPr>
          <w:sz w:val="28"/>
          <w:szCs w:val="28"/>
        </w:rPr>
        <w:t xml:space="preserve">. </w:t>
      </w:r>
      <w:bookmarkStart w:id="13" w:name="_Hlk146784583"/>
      <w:r w:rsidRPr="00D51CC5">
        <w:rPr>
          <w:sz w:val="28"/>
          <w:szCs w:val="28"/>
        </w:rPr>
        <w:t>Прогнозируемый в среднесрочной перспективе рост экономической активности означает сохранение высокого спроса на труд и рост реальных зар</w:t>
      </w:r>
      <w:r w:rsidR="00B17CA5">
        <w:rPr>
          <w:sz w:val="28"/>
          <w:szCs w:val="28"/>
        </w:rPr>
        <w:t xml:space="preserve">аботных </w:t>
      </w:r>
      <w:r w:rsidRPr="00D51CC5">
        <w:rPr>
          <w:sz w:val="28"/>
          <w:szCs w:val="28"/>
        </w:rPr>
        <w:t xml:space="preserve">плат </w:t>
      </w:r>
      <w:r>
        <w:rPr>
          <w:sz w:val="28"/>
          <w:szCs w:val="28"/>
        </w:rPr>
        <w:t>(на 3,8</w:t>
      </w:r>
      <w:r w:rsidR="00617C32">
        <w:rPr>
          <w:sz w:val="28"/>
          <w:szCs w:val="28"/>
        </w:rPr>
        <w:t>–</w:t>
      </w:r>
      <w:r>
        <w:rPr>
          <w:sz w:val="28"/>
          <w:szCs w:val="28"/>
        </w:rPr>
        <w:t>5,8</w:t>
      </w:r>
      <w:r w:rsidR="00B17CA5">
        <w:rPr>
          <w:sz w:val="28"/>
          <w:szCs w:val="28"/>
        </w:rPr>
        <w:t> </w:t>
      </w:r>
      <w:r>
        <w:rPr>
          <w:sz w:val="28"/>
          <w:szCs w:val="28"/>
        </w:rPr>
        <w:t>% в 2025</w:t>
      </w:r>
      <w:r w:rsidR="00617C32">
        <w:rPr>
          <w:sz w:val="28"/>
          <w:szCs w:val="28"/>
        </w:rPr>
        <w:t>–</w:t>
      </w:r>
      <w:r>
        <w:rPr>
          <w:sz w:val="28"/>
          <w:szCs w:val="28"/>
        </w:rPr>
        <w:t xml:space="preserve">2027 годах) </w:t>
      </w:r>
      <w:r w:rsidRPr="00D51CC5">
        <w:rPr>
          <w:sz w:val="28"/>
          <w:szCs w:val="28"/>
        </w:rPr>
        <w:t xml:space="preserve">на фоне </w:t>
      </w:r>
      <w:r>
        <w:rPr>
          <w:sz w:val="28"/>
          <w:szCs w:val="28"/>
        </w:rPr>
        <w:t>замедления темпов</w:t>
      </w:r>
      <w:r w:rsidRPr="00D51CC5">
        <w:rPr>
          <w:sz w:val="28"/>
          <w:szCs w:val="28"/>
        </w:rPr>
        <w:t xml:space="preserve"> инфляции и государственной поддержки рынка труда.</w:t>
      </w:r>
      <w:bookmarkEnd w:id="13"/>
    </w:p>
    <w:p w14:paraId="6431F1B8" w14:textId="7313EBE8" w:rsidR="009650F4" w:rsidRPr="00D1458A" w:rsidRDefault="00D20C44" w:rsidP="002A56E4">
      <w:pPr>
        <w:pStyle w:val="ad"/>
        <w:spacing w:before="0" w:beforeAutospacing="0" w:after="0" w:afterAutospacing="0"/>
        <w:ind w:firstLine="709"/>
        <w:jc w:val="both"/>
        <w:rPr>
          <w:b/>
          <w:sz w:val="28"/>
          <w:szCs w:val="28"/>
          <w:highlight w:val="yellow"/>
        </w:rPr>
      </w:pPr>
      <w:r w:rsidRPr="009A678C">
        <w:rPr>
          <w:sz w:val="28"/>
          <w:szCs w:val="28"/>
        </w:rPr>
        <w:t xml:space="preserve"> </w:t>
      </w:r>
    </w:p>
    <w:p w14:paraId="53864AE7" w14:textId="77777777" w:rsidR="000D6E55" w:rsidRPr="004C275F" w:rsidRDefault="000D6E55" w:rsidP="000D6E55">
      <w:pPr>
        <w:tabs>
          <w:tab w:val="decimal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75F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14:paraId="776B03DD" w14:textId="5FB06CB6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Основным инструментом реализ</w:t>
      </w:r>
      <w:r w:rsidR="00617C32">
        <w:rPr>
          <w:rFonts w:ascii="Times New Roman" w:hAnsi="Times New Roman"/>
          <w:sz w:val="28"/>
          <w:szCs w:val="28"/>
        </w:rPr>
        <w:t xml:space="preserve">ации государственной политики в </w:t>
      </w:r>
      <w:r w:rsidRPr="009A678C">
        <w:rPr>
          <w:rFonts w:ascii="Times New Roman" w:hAnsi="Times New Roman"/>
          <w:sz w:val="28"/>
          <w:szCs w:val="28"/>
        </w:rPr>
        <w:t>области социальной защиты населения является принятая Правительством Москвы Государственная программа города Москвы «Социальная поддержка жителей города Москвы», целью которой является повышение уровня и качества жизни граждан, нуждающихся в социальной поддержке, сокращение бедности за счет развития адресных форм социальной защиты населения.</w:t>
      </w:r>
    </w:p>
    <w:p w14:paraId="5F8031BE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В рамках развитой системы мер социальной поддержки жителям Москвы </w:t>
      </w:r>
      <w:r w:rsidRPr="009A678C">
        <w:rPr>
          <w:rFonts w:ascii="Times New Roman" w:hAnsi="Times New Roman"/>
          <w:sz w:val="28"/>
          <w:szCs w:val="28"/>
        </w:rPr>
        <w:br/>
        <w:t>в полном объеме предоставляются государственные льготы и гарантии, качественное социальное обслуживание и иные мероприятия по поддержке льготных категорий граждан.</w:t>
      </w:r>
    </w:p>
    <w:p w14:paraId="54012302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С января 2024 года величины прожиточного минимума проиндексированы </w:t>
      </w:r>
      <w:r w:rsidRPr="009A678C">
        <w:rPr>
          <w:rFonts w:ascii="Times New Roman" w:hAnsi="Times New Roman"/>
          <w:sz w:val="28"/>
          <w:szCs w:val="28"/>
        </w:rPr>
        <w:br/>
        <w:t>на 4,3 % и составили:</w:t>
      </w:r>
    </w:p>
    <w:p w14:paraId="4AA8ED86" w14:textId="49E6DD58" w:rsidR="004C275F" w:rsidRPr="009A678C" w:rsidRDefault="004C275F" w:rsidP="004C275F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 w:rsidRPr="009A678C">
        <w:t>н</w:t>
      </w:r>
      <w:r w:rsidR="00617C32">
        <w:t>а душу населения – 22 662 рубля</w:t>
      </w:r>
      <w:r w:rsidRPr="009A678C">
        <w:t>;</w:t>
      </w:r>
    </w:p>
    <w:p w14:paraId="4DAD19CD" w14:textId="7645E1E1" w:rsidR="004C275F" w:rsidRPr="009A678C" w:rsidRDefault="004C275F" w:rsidP="004C275F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 w:rsidRPr="009A678C">
        <w:t>для трудоспо</w:t>
      </w:r>
      <w:r w:rsidR="00617C32">
        <w:t>собного населения – 25 879 рублей</w:t>
      </w:r>
      <w:r w:rsidRPr="009A678C">
        <w:t>;</w:t>
      </w:r>
    </w:p>
    <w:p w14:paraId="04C3AB70" w14:textId="6310E127" w:rsidR="004C275F" w:rsidRPr="009A678C" w:rsidRDefault="00617C32" w:rsidP="004C275F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>
        <w:t>для пенсионеров – 16 964 рубля</w:t>
      </w:r>
      <w:r w:rsidR="004C275F" w:rsidRPr="009A678C">
        <w:t>;</w:t>
      </w:r>
    </w:p>
    <w:p w14:paraId="6194929F" w14:textId="77777777" w:rsidR="004C275F" w:rsidRPr="009A678C" w:rsidRDefault="004C275F" w:rsidP="004C275F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 w:rsidRPr="009A678C">
        <w:t xml:space="preserve">для детей – 19 586 рублей. </w:t>
      </w:r>
    </w:p>
    <w:p w14:paraId="1BC9BAAD" w14:textId="47773719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Доминирующим видом социальной поддержки москвичей являются социальные пособия и выплаты, составляющие 43,5</w:t>
      </w:r>
      <w:r w:rsidR="00B17CA5">
        <w:rPr>
          <w:rFonts w:ascii="Times New Roman" w:hAnsi="Times New Roman"/>
          <w:sz w:val="28"/>
          <w:szCs w:val="28"/>
        </w:rPr>
        <w:t> </w:t>
      </w:r>
      <w:r w:rsidRPr="009A678C">
        <w:rPr>
          <w:rFonts w:ascii="Times New Roman" w:hAnsi="Times New Roman"/>
          <w:sz w:val="28"/>
          <w:szCs w:val="28"/>
        </w:rPr>
        <w:t>% в общем объеме средств, выделенных в 2024 году из бюджета города на Государственную программу.</w:t>
      </w:r>
    </w:p>
    <w:p w14:paraId="250B3B51" w14:textId="68CFD59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На социальную поддержку семей с детьми в 2024 году из средств бюджета города Москвы направлено 105,0 млрд рублей, в том числе 87,9 м</w:t>
      </w:r>
      <w:r w:rsidR="00617C32">
        <w:rPr>
          <w:rFonts w:ascii="Times New Roman" w:hAnsi="Times New Roman"/>
          <w:sz w:val="28"/>
          <w:szCs w:val="28"/>
        </w:rPr>
        <w:t>лрд рублей –</w:t>
      </w:r>
      <w:r w:rsidR="00617C32">
        <w:rPr>
          <w:rFonts w:ascii="Times New Roman" w:hAnsi="Times New Roman"/>
          <w:sz w:val="28"/>
          <w:szCs w:val="28"/>
        </w:rPr>
        <w:br/>
      </w:r>
      <w:r w:rsidRPr="009A678C">
        <w:rPr>
          <w:rFonts w:ascii="Times New Roman" w:hAnsi="Times New Roman"/>
          <w:sz w:val="28"/>
          <w:szCs w:val="28"/>
        </w:rPr>
        <w:t>на пособия и социальные выплаты, р</w:t>
      </w:r>
      <w:r w:rsidR="00617C32">
        <w:rPr>
          <w:rFonts w:ascii="Times New Roman" w:hAnsi="Times New Roman"/>
          <w:sz w:val="28"/>
          <w:szCs w:val="28"/>
        </w:rPr>
        <w:t>азмеры которых проиндексированы</w:t>
      </w:r>
      <w:r w:rsidR="00617C32">
        <w:rPr>
          <w:rFonts w:ascii="Times New Roman" w:hAnsi="Times New Roman"/>
          <w:sz w:val="28"/>
          <w:szCs w:val="28"/>
        </w:rPr>
        <w:br/>
      </w:r>
      <w:r w:rsidRPr="009A678C">
        <w:rPr>
          <w:rFonts w:ascii="Times New Roman" w:hAnsi="Times New Roman"/>
          <w:sz w:val="28"/>
          <w:szCs w:val="28"/>
        </w:rPr>
        <w:t>в 2024 году на 5 %.</w:t>
      </w:r>
    </w:p>
    <w:p w14:paraId="3AEF5C4E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Средний размер пособия в связи с рождением и воспитанием ребенка увеличился по сравнению с 2023 годом на 751 рубль и составил 18 906 рублей.</w:t>
      </w:r>
    </w:p>
    <w:p w14:paraId="0BB4F9ED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В городе Москве для детей всех возрастных категорий (от 0 до 18 лет) установлен единый размер ежемесячного пособия на ребенка, предоставляемый семьям, среднедушевой доход которых не превышает величину прожиточного минимума на душу населения. В зависимости от уровня дохода семьи выплата может составить 50, 75 или 100 % от величины прожиточного минимума ребенка </w:t>
      </w:r>
      <w:r w:rsidRPr="009A678C">
        <w:rPr>
          <w:rFonts w:ascii="Times New Roman" w:hAnsi="Times New Roman"/>
          <w:sz w:val="28"/>
          <w:szCs w:val="28"/>
        </w:rPr>
        <w:br/>
        <w:t>(с 1 января 2024 года – 19 586 рублей) в месяц.</w:t>
      </w:r>
    </w:p>
    <w:p w14:paraId="38E4A78E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В Москве проживает около 3 миллионов пенсионеров. Все меры социальной поддержки сохранены на прежнем высоком уровне. </w:t>
      </w:r>
    </w:p>
    <w:p w14:paraId="36FCBDBD" w14:textId="15DA5863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lastRenderedPageBreak/>
        <w:t xml:space="preserve">На социальную поддержку старшего поколения и инвалидов в 2024 году </w:t>
      </w:r>
      <w:r w:rsidRPr="009A678C">
        <w:rPr>
          <w:rFonts w:ascii="Times New Roman" w:hAnsi="Times New Roman"/>
          <w:sz w:val="28"/>
          <w:szCs w:val="28"/>
        </w:rPr>
        <w:br/>
        <w:t xml:space="preserve">из средств бюджета города Москвы направлено 442,8 млрд рублей, в том числе </w:t>
      </w:r>
      <w:r w:rsidRPr="009A678C">
        <w:rPr>
          <w:rFonts w:ascii="Times New Roman" w:hAnsi="Times New Roman"/>
          <w:sz w:val="28"/>
          <w:szCs w:val="28"/>
        </w:rPr>
        <w:br/>
        <w:t>202,6 млрд руб</w:t>
      </w:r>
      <w:r w:rsidR="00225F9D">
        <w:rPr>
          <w:rFonts w:ascii="Times New Roman" w:hAnsi="Times New Roman"/>
          <w:sz w:val="28"/>
          <w:szCs w:val="28"/>
        </w:rPr>
        <w:t>лей</w:t>
      </w:r>
      <w:r w:rsidRPr="009A678C">
        <w:rPr>
          <w:rFonts w:ascii="Times New Roman" w:hAnsi="Times New Roman"/>
          <w:sz w:val="28"/>
          <w:szCs w:val="28"/>
        </w:rPr>
        <w:t xml:space="preserve"> – на пособия и социальные выплаты (размеры которых также проиндексированы на 5 %).</w:t>
      </w:r>
    </w:p>
    <w:p w14:paraId="1907DC9F" w14:textId="11F39FC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В целях поддержки неработающих пенсионеров Правительством Москвы осуществляется гарантированная региональная социальная доплата к пенсии</w:t>
      </w:r>
      <w:r w:rsidRPr="009A678C">
        <w:rPr>
          <w:rFonts w:ascii="Times New Roman" w:hAnsi="Times New Roman"/>
          <w:sz w:val="28"/>
          <w:szCs w:val="28"/>
        </w:rPr>
        <w:br/>
        <w:t xml:space="preserve">до городского социального стандарта, размер которого в 2024 году составил </w:t>
      </w:r>
      <w:r w:rsidRPr="009A678C">
        <w:rPr>
          <w:rFonts w:ascii="Times New Roman" w:hAnsi="Times New Roman"/>
          <w:sz w:val="28"/>
          <w:szCs w:val="28"/>
        </w:rPr>
        <w:br/>
        <w:t>24</w:t>
      </w:r>
      <w:r w:rsidR="00B17CA5">
        <w:rPr>
          <w:rFonts w:ascii="Times New Roman" w:hAnsi="Times New Roman"/>
          <w:sz w:val="28"/>
          <w:szCs w:val="28"/>
        </w:rPr>
        <w:t> </w:t>
      </w:r>
      <w:r w:rsidRPr="009A678C">
        <w:rPr>
          <w:rFonts w:ascii="Times New Roman" w:hAnsi="Times New Roman"/>
          <w:sz w:val="28"/>
          <w:szCs w:val="28"/>
        </w:rPr>
        <w:t>500 рублей. На региональную социальную доплату направлено 177,7 млрд рублей, численность получателей доплаты к пенсии составила 1,87 млн человек, средний размер доплаты – 7 036 рублей.</w:t>
      </w:r>
    </w:p>
    <w:p w14:paraId="5DA774E2" w14:textId="40C85A6F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В 202</w:t>
      </w:r>
      <w:r w:rsidR="0057388B">
        <w:rPr>
          <w:rFonts w:ascii="Times New Roman" w:hAnsi="Times New Roman"/>
          <w:sz w:val="28"/>
          <w:szCs w:val="28"/>
        </w:rPr>
        <w:t>4</w:t>
      </w:r>
      <w:r w:rsidRPr="009A678C">
        <w:rPr>
          <w:rFonts w:ascii="Times New Roman" w:hAnsi="Times New Roman"/>
          <w:sz w:val="28"/>
          <w:szCs w:val="28"/>
        </w:rPr>
        <w:t xml:space="preserve"> году все обратившиеся нуждающиеся граждане пожилого возраста</w:t>
      </w:r>
      <w:r w:rsidRPr="009A678C">
        <w:rPr>
          <w:rFonts w:ascii="Times New Roman" w:hAnsi="Times New Roman"/>
          <w:sz w:val="28"/>
          <w:szCs w:val="28"/>
        </w:rPr>
        <w:br/>
        <w:t>и инвалиды охвачены социальным обслуживанием. Москвичам, находящимся</w:t>
      </w:r>
      <w:r w:rsidRPr="009A678C">
        <w:rPr>
          <w:rFonts w:ascii="Times New Roman" w:hAnsi="Times New Roman"/>
          <w:sz w:val="28"/>
          <w:szCs w:val="28"/>
        </w:rPr>
        <w:br/>
        <w:t xml:space="preserve">в трудной жизненной ситуации, оказана адресная социальная помощь. </w:t>
      </w:r>
    </w:p>
    <w:p w14:paraId="7C3BF9FC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В целях снижения уровня бедности, кроме предоставления гражданам социальных выплат и адресной социальной помощи, оказывается содействие </w:t>
      </w:r>
      <w:r w:rsidRPr="009A678C">
        <w:rPr>
          <w:rFonts w:ascii="Times New Roman" w:hAnsi="Times New Roman"/>
          <w:sz w:val="28"/>
          <w:szCs w:val="28"/>
        </w:rPr>
        <w:br/>
        <w:t xml:space="preserve">в трудоустройстве, реализуется механизм социального контракта как меры поддержки семей с детьми, организуется профессиональное обучение и дополнительное профессиональное образование женщин, находящихся в отпуске по уходу за ребенком в возрасте до трех лет, осуществляется реализация проекта «Московское долголетие», организуется обучение граждан предпенсионного возраста в целях продления их трудовой активности и повышения конкурентоспособности на рынке труда. </w:t>
      </w:r>
    </w:p>
    <w:p w14:paraId="23F22A5D" w14:textId="77777777" w:rsidR="004C275F" w:rsidRPr="009A678C" w:rsidRDefault="004C275F" w:rsidP="004C2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 xml:space="preserve">Общий объем средств на реализацию мероприятий Государственной программы «Социальная поддержка жителей города Москвы» в 2024–2026 </w:t>
      </w:r>
      <w:r>
        <w:rPr>
          <w:rFonts w:ascii="Times New Roman" w:hAnsi="Times New Roman"/>
          <w:sz w:val="28"/>
          <w:szCs w:val="28"/>
        </w:rPr>
        <w:t xml:space="preserve">годах </w:t>
      </w:r>
      <w:r>
        <w:rPr>
          <w:rFonts w:ascii="Times New Roman" w:hAnsi="Times New Roman"/>
          <w:sz w:val="28"/>
          <w:szCs w:val="28"/>
        </w:rPr>
        <w:br/>
      </w:r>
      <w:r w:rsidRPr="009A678C">
        <w:rPr>
          <w:rFonts w:ascii="Times New Roman" w:hAnsi="Times New Roman"/>
          <w:sz w:val="28"/>
          <w:szCs w:val="28"/>
        </w:rPr>
        <w:t>за счет средств бюджета города Москв</w:t>
      </w:r>
      <w:r>
        <w:rPr>
          <w:rFonts w:ascii="Times New Roman" w:hAnsi="Times New Roman"/>
          <w:sz w:val="28"/>
          <w:szCs w:val="28"/>
        </w:rPr>
        <w:t xml:space="preserve">ы запланирован в размере более </w:t>
      </w:r>
      <w:r>
        <w:rPr>
          <w:rFonts w:ascii="Times New Roman" w:hAnsi="Times New Roman"/>
          <w:sz w:val="28"/>
          <w:szCs w:val="28"/>
        </w:rPr>
        <w:br/>
      </w:r>
      <w:r w:rsidRPr="009A678C">
        <w:rPr>
          <w:rFonts w:ascii="Times New Roman" w:hAnsi="Times New Roman"/>
          <w:sz w:val="28"/>
          <w:szCs w:val="28"/>
        </w:rPr>
        <w:t>2,0 трлн рублей.</w:t>
      </w:r>
    </w:p>
    <w:p w14:paraId="1C500854" w14:textId="77777777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>Адресная финансовая поддержка семей с низким доходом также осуществляется посредством предоставления им субсидии на оплату жилищно-коммунальных услуг (далее – ЖКУ).</w:t>
      </w:r>
    </w:p>
    <w:p w14:paraId="455C507D" w14:textId="77777777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 xml:space="preserve">«Порог» собственных расходов граждан на оплату ЖКУ для предоставления субсидий по оплате названных услуг вдвое ниже, чем в среднем по Российской Федерации: субсидия предоставляется, если расходы семьи на оплату ЖКУ превышают 10 % семейного бюджета (соответствующий федеральный стандарт предполагает 22 %). </w:t>
      </w:r>
    </w:p>
    <w:p w14:paraId="01889A50" w14:textId="37FC3D91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678C">
        <w:rPr>
          <w:rFonts w:ascii="Times New Roman" w:hAnsi="Times New Roman"/>
          <w:sz w:val="28"/>
          <w:szCs w:val="28"/>
        </w:rPr>
        <w:t>В среднем за 2023 год число семей-получателей субсидии по оплате ЖКУ составило 517,5 тыс</w:t>
      </w:r>
      <w:r w:rsidR="00617C32">
        <w:rPr>
          <w:rFonts w:ascii="Times New Roman" w:hAnsi="Times New Roman"/>
          <w:sz w:val="28"/>
          <w:szCs w:val="28"/>
        </w:rPr>
        <w:t>.</w:t>
      </w:r>
      <w:r w:rsidRPr="009A678C">
        <w:rPr>
          <w:rFonts w:ascii="Times New Roman" w:hAnsi="Times New Roman"/>
          <w:sz w:val="28"/>
          <w:szCs w:val="28"/>
        </w:rPr>
        <w:t xml:space="preserve"> семей</w:t>
      </w:r>
      <w:r w:rsidR="00617C32">
        <w:rPr>
          <w:rFonts w:ascii="Times New Roman" w:hAnsi="Times New Roman"/>
          <w:sz w:val="28"/>
          <w:szCs w:val="28"/>
        </w:rPr>
        <w:t>,</w:t>
      </w:r>
      <w:r w:rsidRPr="009A678C">
        <w:rPr>
          <w:rFonts w:ascii="Times New Roman" w:hAnsi="Times New Roman"/>
          <w:sz w:val="28"/>
          <w:szCs w:val="28"/>
        </w:rPr>
        <w:t xml:space="preserve"> или 779,9 тыс</w:t>
      </w:r>
      <w:r w:rsidR="00617C32">
        <w:rPr>
          <w:rFonts w:ascii="Times New Roman" w:hAnsi="Times New Roman"/>
          <w:sz w:val="28"/>
          <w:szCs w:val="28"/>
        </w:rPr>
        <w:t>.</w:t>
      </w:r>
      <w:r w:rsidRPr="009A678C">
        <w:rPr>
          <w:rFonts w:ascii="Times New Roman" w:hAnsi="Times New Roman"/>
          <w:sz w:val="28"/>
          <w:szCs w:val="28"/>
        </w:rPr>
        <w:t xml:space="preserve"> человек. За 8 месяцев 2024 года число семей, получающих указанную субсидию, составило в среднем 469,9 тыс</w:t>
      </w:r>
      <w:r w:rsidR="00617C32">
        <w:rPr>
          <w:rFonts w:ascii="Times New Roman" w:hAnsi="Times New Roman"/>
          <w:sz w:val="28"/>
          <w:szCs w:val="28"/>
        </w:rPr>
        <w:t>.</w:t>
      </w:r>
      <w:r w:rsidRPr="009A678C">
        <w:rPr>
          <w:rFonts w:ascii="Times New Roman" w:hAnsi="Times New Roman"/>
          <w:sz w:val="28"/>
          <w:szCs w:val="28"/>
        </w:rPr>
        <w:t xml:space="preserve"> семей (687,1 тыс</w:t>
      </w:r>
      <w:r w:rsidR="00617C32">
        <w:rPr>
          <w:rFonts w:ascii="Times New Roman" w:hAnsi="Times New Roman"/>
          <w:sz w:val="28"/>
          <w:szCs w:val="28"/>
        </w:rPr>
        <w:t>.</w:t>
      </w:r>
      <w:r w:rsidRPr="009A678C">
        <w:rPr>
          <w:rFonts w:ascii="Times New Roman" w:hAnsi="Times New Roman"/>
          <w:sz w:val="28"/>
          <w:szCs w:val="28"/>
        </w:rPr>
        <w:t xml:space="preserve"> человек). </w:t>
      </w:r>
    </w:p>
    <w:p w14:paraId="7094ACCD" w14:textId="3367BDC5" w:rsidR="004C275F" w:rsidRPr="00DC1F2D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F2D">
        <w:rPr>
          <w:rFonts w:ascii="Times New Roman" w:hAnsi="Times New Roman" w:cs="Times New Roman"/>
          <w:sz w:val="28"/>
          <w:szCs w:val="28"/>
        </w:rPr>
        <w:t>Кроме того, в городе Москве насчитывается около 6</w:t>
      </w:r>
      <w:r w:rsidR="00DC1F2D" w:rsidRPr="00DC1F2D">
        <w:rPr>
          <w:rFonts w:ascii="Times New Roman" w:hAnsi="Times New Roman" w:cs="Times New Roman"/>
          <w:sz w:val="28"/>
          <w:szCs w:val="28"/>
        </w:rPr>
        <w:t>3</w:t>
      </w:r>
      <w:r w:rsidRPr="00DC1F2D">
        <w:rPr>
          <w:rFonts w:ascii="Times New Roman" w:hAnsi="Times New Roman" w:cs="Times New Roman"/>
          <w:sz w:val="28"/>
          <w:szCs w:val="28"/>
        </w:rPr>
        <w:t xml:space="preserve"> категорий граждан, которые по различным основаниям имеют право на льготы по оплате ЖКУ. Всего льготами по оплате указанных услуг в 2024 году пользуются порядка 3,</w:t>
      </w:r>
      <w:r w:rsidR="00DC1F2D" w:rsidRPr="00DC1F2D">
        <w:rPr>
          <w:rFonts w:ascii="Times New Roman" w:hAnsi="Times New Roman" w:cs="Times New Roman"/>
          <w:sz w:val="28"/>
          <w:szCs w:val="28"/>
        </w:rPr>
        <w:t>5</w:t>
      </w:r>
      <w:r w:rsidR="005D180C">
        <w:rPr>
          <w:rFonts w:ascii="Times New Roman" w:hAnsi="Times New Roman" w:cs="Times New Roman"/>
          <w:sz w:val="28"/>
          <w:szCs w:val="28"/>
        </w:rPr>
        <w:t xml:space="preserve"> млн</w:t>
      </w:r>
      <w:r w:rsidRPr="00DC1F2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2B62817" w14:textId="77777777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 xml:space="preserve">В Москве реализуются региональные проекты национального проекта «Демография», которые включают в себя мероприятия по повышению </w:t>
      </w:r>
      <w:r w:rsidRPr="009A678C">
        <w:rPr>
          <w:rFonts w:ascii="Times New Roman" w:eastAsia="Calibri" w:hAnsi="Times New Roman" w:cs="Times New Roman"/>
          <w:sz w:val="28"/>
          <w:szCs w:val="28"/>
        </w:rPr>
        <w:lastRenderedPageBreak/>
        <w:t>благополучия семьей с детьми, созданию условий дошкольного образования для детей в возрасте до трех лет, разработке и реализации программы системной поддержки и повышения качества жизни граждан старшего поколения.</w:t>
      </w:r>
    </w:p>
    <w:p w14:paraId="712CC3DC" w14:textId="6885664F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>В рамках регионального проекта «Финансовая поддержка семей при рождении детей» национального проекта «Демография» за счет средств бюджета города Москвы осуществляются единовременные и ежемесячные выплаты льготным категориям семей, включая многодетн</w:t>
      </w:r>
      <w:r w:rsidR="005D180C">
        <w:rPr>
          <w:rFonts w:ascii="Times New Roman" w:eastAsia="Calibri" w:hAnsi="Times New Roman" w:cs="Times New Roman"/>
          <w:sz w:val="28"/>
          <w:szCs w:val="28"/>
        </w:rPr>
        <w:t>ых, малообеспеченных, семей</w:t>
      </w:r>
      <w:r w:rsidR="005D180C">
        <w:rPr>
          <w:rFonts w:ascii="Times New Roman" w:eastAsia="Calibri" w:hAnsi="Times New Roman" w:cs="Times New Roman"/>
          <w:sz w:val="28"/>
          <w:szCs w:val="28"/>
        </w:rPr>
        <w:br/>
      </w:r>
      <w:r w:rsidRPr="009A678C">
        <w:rPr>
          <w:rFonts w:ascii="Times New Roman" w:eastAsia="Calibri" w:hAnsi="Times New Roman" w:cs="Times New Roman"/>
          <w:sz w:val="28"/>
          <w:szCs w:val="28"/>
        </w:rPr>
        <w:t xml:space="preserve">с детьми-инвалидами, детьми-сиротами, а также выплаты в связи с рождением (усыновлением) ребенка. </w:t>
      </w:r>
    </w:p>
    <w:p w14:paraId="5D62B007" w14:textId="53715152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>По региональному проекту «Содействие занятости» показатель доступности дошкольного образования для детей в возрасте до 3 лет в городе Москве составил 100</w:t>
      </w:r>
      <w:r w:rsidR="00225F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78C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14:paraId="2E07E5F8" w14:textId="372DAD91" w:rsidR="004C275F" w:rsidRPr="009A678C" w:rsidRDefault="004C275F" w:rsidP="004C27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78C">
        <w:rPr>
          <w:rFonts w:ascii="Times New Roman" w:eastAsia="Calibri" w:hAnsi="Times New Roman" w:cs="Times New Roman"/>
          <w:sz w:val="28"/>
          <w:szCs w:val="28"/>
        </w:rPr>
        <w:t>В 2024 году завершаются региональные проекты национального проекта «Демография». В настоящее время формиру</w:t>
      </w:r>
      <w:r w:rsidR="005D180C">
        <w:rPr>
          <w:rFonts w:ascii="Times New Roman" w:eastAsia="Calibri" w:hAnsi="Times New Roman" w:cs="Times New Roman"/>
          <w:sz w:val="28"/>
          <w:szCs w:val="28"/>
        </w:rPr>
        <w:t>ются новые национальные проекты</w:t>
      </w:r>
      <w:r w:rsidR="005D180C">
        <w:rPr>
          <w:rFonts w:ascii="Times New Roman" w:eastAsia="Calibri" w:hAnsi="Times New Roman" w:cs="Times New Roman"/>
          <w:sz w:val="28"/>
          <w:szCs w:val="28"/>
        </w:rPr>
        <w:br/>
      </w:r>
      <w:r w:rsidRPr="009A678C">
        <w:rPr>
          <w:rFonts w:ascii="Times New Roman" w:eastAsia="Calibri" w:hAnsi="Times New Roman" w:cs="Times New Roman"/>
          <w:sz w:val="28"/>
          <w:szCs w:val="28"/>
        </w:rPr>
        <w:t>на период 2025</w:t>
      </w:r>
      <w:r w:rsidR="005D180C">
        <w:rPr>
          <w:rFonts w:ascii="Times New Roman" w:eastAsia="Calibri" w:hAnsi="Times New Roman" w:cs="Times New Roman"/>
          <w:sz w:val="28"/>
          <w:szCs w:val="28"/>
        </w:rPr>
        <w:t>–</w:t>
      </w:r>
      <w:r w:rsidRPr="009A678C">
        <w:rPr>
          <w:rFonts w:ascii="Times New Roman" w:eastAsia="Calibri" w:hAnsi="Times New Roman" w:cs="Times New Roman"/>
          <w:sz w:val="28"/>
          <w:szCs w:val="28"/>
        </w:rPr>
        <w:t xml:space="preserve">2030 годов. Преемником национального проекта «Демография» станет национальный проект «Семья», цель которого – решение вопросов демографии, поддержка многодетных семей, граждан старшего поколения, охрана материнства и детства, а также укрепление традиционных семейных ценностей.  </w:t>
      </w:r>
    </w:p>
    <w:p w14:paraId="681ADA0B" w14:textId="77777777" w:rsidR="000D6E55" w:rsidRPr="00D1458A" w:rsidRDefault="000D6E55" w:rsidP="000D6E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692BB5A7" w14:textId="77777777" w:rsidR="002C4AF4" w:rsidRPr="00ED5FBD" w:rsidRDefault="00795115" w:rsidP="0018346E">
      <w:pPr>
        <w:pStyle w:val="31"/>
        <w:ind w:firstLine="709"/>
        <w:rPr>
          <w:b/>
          <w:bCs/>
          <w:sz w:val="28"/>
          <w:szCs w:val="28"/>
        </w:rPr>
      </w:pPr>
      <w:r w:rsidRPr="00ED5FBD">
        <w:rPr>
          <w:b/>
          <w:bCs/>
          <w:sz w:val="28"/>
          <w:szCs w:val="28"/>
        </w:rPr>
        <w:t>Т</w:t>
      </w:r>
      <w:r w:rsidR="006413F7" w:rsidRPr="00ED5FBD">
        <w:rPr>
          <w:b/>
          <w:bCs/>
          <w:sz w:val="28"/>
          <w:szCs w:val="28"/>
        </w:rPr>
        <w:t>арифы</w:t>
      </w:r>
    </w:p>
    <w:p w14:paraId="359AE30B" w14:textId="77777777" w:rsidR="00ED5FBD" w:rsidRPr="00A053E3" w:rsidRDefault="00ED5FBD" w:rsidP="00ED5FB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тарифного регулирования на 2024 год пересмотр цен (тарифов) в сфере коммунальных услуг (газоснабжения, </w:t>
      </w:r>
      <w:r w:rsidRPr="00A053E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электроэнергетики, теплоснабжения, водоснабжения и водоотведения, обращения с твердыми коммунальными отходами) осуществлен с соблюдением роста индекса платы граждан за коммунальные услуги, утвержденного распоряжением Правительства Российской Федерации от 10.11.2023 № 3147-р для города Москвы, а также предельного индекса изменения размера вносимой гражданами платы </w:t>
      </w:r>
      <w:r w:rsidRPr="00A053E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 коммунальные услуги, утвержденного распоряжением Мэра Москвы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53E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от 08.12.2023 № 828-РМ, в размере: </w:t>
      </w:r>
    </w:p>
    <w:p w14:paraId="1204F0FE" w14:textId="206EA9AA" w:rsidR="00ED5FBD" w:rsidRPr="00C12846" w:rsidRDefault="00ED5FBD" w:rsidP="00C12846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 w:rsidRPr="00C12846">
        <w:t xml:space="preserve">0 – на </w:t>
      </w:r>
      <w:r w:rsidR="005D180C">
        <w:rPr>
          <w:lang w:val="en-US"/>
        </w:rPr>
        <w:t>I</w:t>
      </w:r>
      <w:r w:rsidRPr="00C12846">
        <w:t xml:space="preserve"> полугодие</w:t>
      </w:r>
      <w:r w:rsidR="00C12846">
        <w:t xml:space="preserve"> 2024 г.</w:t>
      </w:r>
      <w:r w:rsidRPr="00C12846">
        <w:t>;</w:t>
      </w:r>
    </w:p>
    <w:p w14:paraId="629E0B80" w14:textId="7B0F2536" w:rsidR="00ED5FBD" w:rsidRPr="00C12846" w:rsidRDefault="00ED5FBD" w:rsidP="00C12846">
      <w:pPr>
        <w:pStyle w:val="a7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</w:pPr>
      <w:r w:rsidRPr="00C12846">
        <w:t xml:space="preserve">11% - на </w:t>
      </w:r>
      <w:r w:rsidR="005D180C">
        <w:rPr>
          <w:lang w:val="en-US"/>
        </w:rPr>
        <w:t>II</w:t>
      </w:r>
      <w:r w:rsidRPr="00C12846">
        <w:t xml:space="preserve"> полугодие</w:t>
      </w:r>
      <w:r w:rsidR="00C12846">
        <w:t xml:space="preserve"> 2024 г</w:t>
      </w:r>
      <w:r w:rsidRPr="00C12846">
        <w:t>.</w:t>
      </w:r>
    </w:p>
    <w:p w14:paraId="642C156C" w14:textId="44DD0FB4" w:rsidR="00ED5FBD" w:rsidRPr="00180C2C" w:rsidRDefault="005D180C" w:rsidP="00ED5FBD">
      <w:pPr>
        <w:pStyle w:val="aff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учетом изложенного</w:t>
      </w:r>
      <w:r w:rsidR="00ED5FBD" w:rsidRPr="00180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утвержденные с 1 января 2024 года для населения города Москвы тарифы на коммунальные услуги установлены на уровне аналогичных тарифов, действовавших в декабре 2023 года, то есть без роста.</w:t>
      </w:r>
    </w:p>
    <w:p w14:paraId="0A3ECDF8" w14:textId="77777777" w:rsidR="00ED5FBD" w:rsidRPr="00A053E3" w:rsidRDefault="00ED5FBD" w:rsidP="00ED5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Пересмотр в 2024 году цен и ставок на жилищные услуги, к которым относятся </w:t>
      </w: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цены </w:t>
      </w: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содержание жилого помещения в многоквартирном доме, ставки платы за пользование жилым помещением для нанимателей жилых помещений, минимальный взнос на капитальный ремонт для собственников жилого помещения, осуществлен с 1 января 2024 года. </w:t>
      </w: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t>Ранее утвержденные цены (ставки, минимальный взнос) действовали с 1 января 2023 года.</w:t>
      </w:r>
    </w:p>
    <w:p w14:paraId="26704EA1" w14:textId="6AD4781E" w:rsidR="00ED5FBD" w:rsidRPr="00A053E3" w:rsidRDefault="00ED5FBD" w:rsidP="00ED5F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Тарифное регулирование в сфере ЖКУ на 202</w:t>
      </w:r>
      <w:r w:rsidR="00C128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</w:t>
      </w:r>
      <w:r w:rsidRPr="00A053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плановый период 202</w:t>
      </w:r>
      <w:r w:rsidR="00C128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A053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202</w:t>
      </w:r>
      <w:r w:rsidR="00C128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A053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A053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будет осуществляться с учетом макроэкономических показателей</w:t>
      </w: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прогноза социально-экономического развития Российской Федерации, одобренного Правительством Российской Федерации, а также прогноза социально-</w:t>
      </w: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экономического развития города Москвы на указанный период. Кроме того,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регулировании тарифов на коммунальные услуги для населения </w:t>
      </w:r>
      <w:r w:rsidRPr="00A053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учтены</w:t>
      </w:r>
      <w:r w:rsidRPr="00A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установленные Правительством Российской Федерации индексы изменения совокупного платежа граждан за коммунальные услуги в среднем по субъектам Российской Федерации.</w:t>
      </w:r>
    </w:p>
    <w:p w14:paraId="5055AC0C" w14:textId="77777777" w:rsidR="002E0DF2" w:rsidRPr="00D1458A" w:rsidRDefault="002E0DF2" w:rsidP="002E0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B61AA3" w14:textId="77777777" w:rsidR="00E371DC" w:rsidRPr="00081864" w:rsidRDefault="002E0DF2" w:rsidP="00A45F5E">
      <w:pPr>
        <w:pStyle w:val="31"/>
        <w:ind w:firstLine="709"/>
        <w:rPr>
          <w:b/>
          <w:bCs/>
          <w:sz w:val="28"/>
          <w:szCs w:val="28"/>
        </w:rPr>
      </w:pPr>
      <w:r w:rsidRPr="00081864">
        <w:rPr>
          <w:b/>
          <w:bCs/>
          <w:sz w:val="28"/>
          <w:szCs w:val="28"/>
        </w:rPr>
        <w:t>Бю</w:t>
      </w:r>
      <w:r w:rsidR="00E371DC" w:rsidRPr="00081864">
        <w:rPr>
          <w:b/>
          <w:bCs/>
          <w:sz w:val="28"/>
          <w:szCs w:val="28"/>
        </w:rPr>
        <w:t>джетная политика</w:t>
      </w:r>
    </w:p>
    <w:p w14:paraId="0F653C49" w14:textId="77777777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 xml:space="preserve">Устойчивость и сбалансированность бюджета города Москвы будут обеспечены в краткосрочном и среднесрочном периодах. </w:t>
      </w:r>
    </w:p>
    <w:p w14:paraId="39C67817" w14:textId="77777777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Бюджетная политика текущего года сохраняет стимулирующую направленность с учетом реализации мер для устойчивого развития экономики столицы в период восстановительного роста.</w:t>
      </w:r>
    </w:p>
    <w:p w14:paraId="0DF9CD58" w14:textId="77777777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На сегодняшний день в Москве приняты системные, регуляторные</w:t>
      </w:r>
      <w:r w:rsidRPr="00081864">
        <w:rPr>
          <w:sz w:val="28"/>
          <w:szCs w:val="28"/>
        </w:rPr>
        <w:br/>
        <w:t>и финансовые мероприятия поддержки, которые направлены на социальную помощь отдельным категориям граждан, поддержку занятости населения, малого</w:t>
      </w:r>
      <w:r w:rsidRPr="00081864">
        <w:rPr>
          <w:sz w:val="28"/>
          <w:szCs w:val="28"/>
        </w:rPr>
        <w:br/>
        <w:t>и среднего бизнеса, крупных промышленных предприятий, строительной отрасли, транспорта и ЖКХ, а также на развитие импортозамещения и другие меры.</w:t>
      </w:r>
    </w:p>
    <w:p w14:paraId="43476B48" w14:textId="77777777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Москва не просто решает задачу импортозамещения или повышения конкурентоспособности, а одновременно формирует стабильную доходную базу региона.</w:t>
      </w:r>
    </w:p>
    <w:p w14:paraId="25EB797B" w14:textId="6550656B" w:rsidR="00A45F5E" w:rsidRPr="00081864" w:rsidRDefault="00324CA5" w:rsidP="00A45F5E">
      <w:pPr>
        <w:pStyle w:val="31"/>
        <w:ind w:firstLine="709"/>
        <w:rPr>
          <w:sz w:val="28"/>
          <w:szCs w:val="28"/>
        </w:rPr>
      </w:pPr>
      <w:r w:rsidRPr="00324CA5">
        <w:rPr>
          <w:sz w:val="28"/>
          <w:szCs w:val="28"/>
        </w:rPr>
        <w:t>Устойчивость доходов бюджета Москвы обеспечивается эффективными мерами налоговой политики Правительства Москвы. В число приоритетных направлений в 2025 году и плановом периоде 2026 и 2027 годов входит повышение эффективности имущественного налогообложения как фактора обеспечения стабильности бюджетных поступлений, создание комфортных налоговых условий для субъектов малого бизнеса, легализация торг</w:t>
      </w:r>
      <w:r w:rsidR="005D180C">
        <w:rPr>
          <w:sz w:val="28"/>
          <w:szCs w:val="28"/>
        </w:rPr>
        <w:t>овой и иных видов деятельности,</w:t>
      </w:r>
      <w:r w:rsidR="005D180C">
        <w:rPr>
          <w:sz w:val="28"/>
          <w:szCs w:val="28"/>
        </w:rPr>
        <w:br/>
      </w:r>
      <w:r w:rsidRPr="00324CA5">
        <w:rPr>
          <w:sz w:val="28"/>
          <w:szCs w:val="28"/>
        </w:rPr>
        <w:t>а также проведение ежегодной оценки эффективности налоговых льгот и ставок налогов в целях совершенствования системы налогового стимулирования.</w:t>
      </w:r>
    </w:p>
    <w:p w14:paraId="55A032BB" w14:textId="4B7CBE5F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В условиях внешних вызовов и непростой экономической ситуации Правительство Москвы не приостановило ни одной программы, направленной на развитие города Москвы, продолжая обеспечивать реализацию заданного Президентом России принципа опережающег</w:t>
      </w:r>
      <w:r w:rsidR="005D180C">
        <w:rPr>
          <w:sz w:val="28"/>
          <w:szCs w:val="28"/>
        </w:rPr>
        <w:t>о финансирования, направленного</w:t>
      </w:r>
      <w:r w:rsidR="005D180C">
        <w:rPr>
          <w:sz w:val="28"/>
          <w:szCs w:val="28"/>
        </w:rPr>
        <w:br/>
      </w:r>
      <w:r w:rsidRPr="00081864">
        <w:rPr>
          <w:sz w:val="28"/>
          <w:szCs w:val="28"/>
        </w:rPr>
        <w:t>на развитие инфраструктуры.</w:t>
      </w:r>
    </w:p>
    <w:p w14:paraId="7DC721F9" w14:textId="0D45FE93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Поддержание достаточного объема бюджета развития (</w:t>
      </w:r>
      <w:r w:rsidRPr="00A017AC">
        <w:rPr>
          <w:sz w:val="28"/>
          <w:szCs w:val="28"/>
        </w:rPr>
        <w:t>планируется более 45</w:t>
      </w:r>
      <w:r w:rsidR="005A6AF4" w:rsidRPr="00A017AC">
        <w:rPr>
          <w:sz w:val="28"/>
          <w:szCs w:val="28"/>
        </w:rPr>
        <w:t> </w:t>
      </w:r>
      <w:r w:rsidRPr="00A017AC">
        <w:rPr>
          <w:sz w:val="28"/>
          <w:szCs w:val="28"/>
        </w:rPr>
        <w:t>% в 202</w:t>
      </w:r>
      <w:r w:rsidR="008F671C" w:rsidRPr="00A017AC">
        <w:rPr>
          <w:sz w:val="28"/>
          <w:szCs w:val="28"/>
        </w:rPr>
        <w:t>5</w:t>
      </w:r>
      <w:r w:rsidRPr="00081864">
        <w:rPr>
          <w:sz w:val="28"/>
          <w:szCs w:val="28"/>
        </w:rPr>
        <w:t xml:space="preserve"> году) позволяет обеспечить реализацию мероприятий, направленных на развитие дорожно-транспортной, инженерной инфраструктуры, благоустройство городских общественных пространств и придомовых территорий, выполнение Программы реновации жилищного фонда в городе Москве в полном объеме.</w:t>
      </w:r>
    </w:p>
    <w:p w14:paraId="5B6F38D4" w14:textId="08E7F8A5" w:rsidR="00A45F5E" w:rsidRPr="00081864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t>В 202</w:t>
      </w:r>
      <w:r w:rsidR="008F671C">
        <w:rPr>
          <w:sz w:val="28"/>
          <w:szCs w:val="28"/>
        </w:rPr>
        <w:t>5</w:t>
      </w:r>
      <w:r w:rsidRPr="00081864">
        <w:rPr>
          <w:sz w:val="28"/>
          <w:szCs w:val="28"/>
        </w:rPr>
        <w:t xml:space="preserve"> году при формировании бюджета будет предусмотрен дефицит </w:t>
      </w:r>
      <w:r w:rsidRPr="00A017AC">
        <w:rPr>
          <w:sz w:val="28"/>
          <w:szCs w:val="28"/>
        </w:rPr>
        <w:t>порядка 0,</w:t>
      </w:r>
      <w:r w:rsidR="009E6209" w:rsidRPr="00A017AC">
        <w:rPr>
          <w:sz w:val="28"/>
          <w:szCs w:val="28"/>
        </w:rPr>
        <w:t>5</w:t>
      </w:r>
      <w:r w:rsidRPr="00A017AC">
        <w:rPr>
          <w:sz w:val="28"/>
          <w:szCs w:val="28"/>
        </w:rPr>
        <w:t xml:space="preserve"> трлн рублей в целях</w:t>
      </w:r>
      <w:r w:rsidRPr="00081864">
        <w:rPr>
          <w:sz w:val="28"/>
          <w:szCs w:val="28"/>
        </w:rPr>
        <w:t xml:space="preserve"> исполнения всех принятых обязательств по строительству объектов. Это позволит не останавливать развитие города и начатые инвестиционные проекты. </w:t>
      </w:r>
    </w:p>
    <w:p w14:paraId="79460CC8" w14:textId="630A79DE" w:rsidR="00A45F5E" w:rsidRPr="00A45F5E" w:rsidRDefault="00A45F5E" w:rsidP="00A45F5E">
      <w:pPr>
        <w:pStyle w:val="31"/>
        <w:ind w:firstLine="709"/>
        <w:rPr>
          <w:sz w:val="28"/>
          <w:szCs w:val="28"/>
        </w:rPr>
      </w:pPr>
      <w:r w:rsidRPr="00081864">
        <w:rPr>
          <w:sz w:val="28"/>
          <w:szCs w:val="28"/>
        </w:rPr>
        <w:lastRenderedPageBreak/>
        <w:t>В современных условиях приоритетными задачами бюджетной политики города Москвы на 202</w:t>
      </w:r>
      <w:r w:rsidR="008F671C">
        <w:rPr>
          <w:sz w:val="28"/>
          <w:szCs w:val="28"/>
        </w:rPr>
        <w:t>5</w:t>
      </w:r>
      <w:r w:rsidR="005D180C">
        <w:rPr>
          <w:sz w:val="28"/>
          <w:szCs w:val="28"/>
        </w:rPr>
        <w:t>–</w:t>
      </w:r>
      <w:r w:rsidRPr="00081864">
        <w:rPr>
          <w:sz w:val="28"/>
          <w:szCs w:val="28"/>
        </w:rPr>
        <w:t>202</w:t>
      </w:r>
      <w:r w:rsidR="008F671C">
        <w:rPr>
          <w:sz w:val="28"/>
          <w:szCs w:val="28"/>
        </w:rPr>
        <w:t>7</w:t>
      </w:r>
      <w:r w:rsidRPr="00081864">
        <w:rPr>
          <w:sz w:val="28"/>
          <w:szCs w:val="28"/>
        </w:rPr>
        <w:t xml:space="preserve"> годы являются обеспечение надежной социальной защиты москвичей, повышение качества социальных услуг, поддержка экономики и продолжение реализации планов инвестиционного развития города.</w:t>
      </w:r>
    </w:p>
    <w:p w14:paraId="35E8B84D" w14:textId="600C9CC2" w:rsidR="005816C7" w:rsidRDefault="005816C7" w:rsidP="00F80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6AA141" w14:textId="77777777" w:rsidR="00210B72" w:rsidRDefault="00210B72" w:rsidP="00F80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10B72" w:rsidSect="001A74CB">
          <w:headerReference w:type="default" r:id="rId8"/>
          <w:headerReference w:type="firs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tbl>
      <w:tblPr>
        <w:tblW w:w="15179" w:type="dxa"/>
        <w:tblLook w:val="04A0" w:firstRow="1" w:lastRow="0" w:firstColumn="1" w:lastColumn="0" w:noHBand="0" w:noVBand="1"/>
      </w:tblPr>
      <w:tblGrid>
        <w:gridCol w:w="709"/>
        <w:gridCol w:w="5245"/>
        <w:gridCol w:w="2226"/>
        <w:gridCol w:w="9"/>
        <w:gridCol w:w="1151"/>
        <w:gridCol w:w="9"/>
        <w:gridCol w:w="1151"/>
        <w:gridCol w:w="9"/>
        <w:gridCol w:w="1151"/>
        <w:gridCol w:w="9"/>
        <w:gridCol w:w="1151"/>
        <w:gridCol w:w="9"/>
        <w:gridCol w:w="1151"/>
        <w:gridCol w:w="9"/>
        <w:gridCol w:w="1151"/>
        <w:gridCol w:w="9"/>
        <w:gridCol w:w="30"/>
      </w:tblGrid>
      <w:tr w:rsidR="00210B72" w:rsidRPr="00673E6E" w14:paraId="20EDFB6F" w14:textId="77777777" w:rsidTr="00673E6E">
        <w:trPr>
          <w:gridAfter w:val="1"/>
          <w:wAfter w:w="30" w:type="dxa"/>
          <w:trHeight w:val="13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885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C129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FAE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C59C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F360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36D8A" w14:textId="5AF8F789" w:rsidR="00210B72" w:rsidRPr="00673E6E" w:rsidRDefault="00824E58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210B72"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прогнозу социально-экономического развития город</w:t>
            </w:r>
            <w:bookmarkStart w:id="14" w:name="_GoBack"/>
            <w:bookmarkEnd w:id="14"/>
            <w:r w:rsidR="00210B72"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Москвы на 2025 год и плановый период 2026 и 2027 годов</w:t>
            </w:r>
          </w:p>
        </w:tc>
      </w:tr>
      <w:tr w:rsidR="00210B72" w:rsidRPr="00673E6E" w14:paraId="42F60781" w14:textId="77777777" w:rsidTr="00673E6E">
        <w:trPr>
          <w:gridAfter w:val="1"/>
          <w:wAfter w:w="30" w:type="dxa"/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A2E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0A28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72E0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ED1E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6766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F832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4E5C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E04E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1C15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4CB" w:rsidRPr="00673E6E" w14:paraId="149BD23E" w14:textId="77777777" w:rsidTr="00673E6E">
        <w:trPr>
          <w:gridAfter w:val="1"/>
          <w:wAfter w:w="30" w:type="dxa"/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93F15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5D67B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1FBF6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BC697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E4781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9DFA0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4ED12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8D40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2B58D" w14:textId="77777777" w:rsidR="001A74CB" w:rsidRPr="00673E6E" w:rsidRDefault="001A74CB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B72" w:rsidRPr="00673E6E" w14:paraId="29B5BA93" w14:textId="77777777" w:rsidTr="00673E6E">
        <w:trPr>
          <w:trHeight w:val="882"/>
        </w:trPr>
        <w:tc>
          <w:tcPr>
            <w:tcW w:w="151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AAA5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макроэкономические показатели социально-экономического развития города Москвы </w:t>
            </w: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2025 год и плановый период 2026 и 2027 годов (базовый вариант)</w:t>
            </w:r>
          </w:p>
        </w:tc>
      </w:tr>
      <w:tr w:rsidR="00210B72" w:rsidRPr="00673E6E" w14:paraId="5E947E90" w14:textId="77777777" w:rsidTr="00673E6E">
        <w:trPr>
          <w:gridAfter w:val="1"/>
          <w:wAfter w:w="30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73B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A226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749E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ACD0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8628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8BED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E2A3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6D11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0D12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B72" w:rsidRPr="00673E6E" w14:paraId="3A4D2033" w14:textId="77777777" w:rsidTr="00673E6E">
        <w:trPr>
          <w:gridAfter w:val="1"/>
          <w:wAfter w:w="30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396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C4C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3ED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BD8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EFA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28F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891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0CA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4AD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210B72" w:rsidRPr="00673E6E" w14:paraId="5091F591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0A10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D0D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24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55C7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</w:t>
            </w: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EE7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D466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210B72" w:rsidRPr="00673E6E" w14:paraId="547C19C5" w14:textId="77777777" w:rsidTr="00673E6E">
        <w:trPr>
          <w:gridAfter w:val="1"/>
          <w:wAfter w:w="30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9EF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EA54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региональный продукт </w:t>
            </w: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83B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 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C0B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7BF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3E6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759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498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471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45 691</w:t>
            </w:r>
          </w:p>
        </w:tc>
      </w:tr>
      <w:tr w:rsidR="00210B72" w:rsidRPr="00673E6E" w14:paraId="4F051C9D" w14:textId="77777777" w:rsidTr="00673E6E">
        <w:trPr>
          <w:gridAfter w:val="1"/>
          <w:wAfter w:w="30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8C8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D21C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EB5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A2E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146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412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982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532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C4B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210B72" w:rsidRPr="00673E6E" w14:paraId="14942C40" w14:textId="77777777" w:rsidTr="00673E6E">
        <w:trPr>
          <w:gridAfter w:val="1"/>
          <w:wAfter w:w="30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956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F04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потребительских цен, в среднем за год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B04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B31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59A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ABB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5BB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D0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B24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210B72" w:rsidRPr="00673E6E" w14:paraId="7AAFDAAC" w14:textId="77777777" w:rsidTr="00673E6E">
        <w:trPr>
          <w:gridAfter w:val="1"/>
          <w:wAfter w:w="30" w:type="dxa"/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556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85E5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потребительских цен, декабрь текущего года к декабрю предыдущего года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797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4F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C6E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40D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2EB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C59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1FC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210B72" w:rsidRPr="00673E6E" w14:paraId="439780C6" w14:textId="77777777" w:rsidTr="00673E6E">
        <w:trPr>
          <w:gridAfter w:val="1"/>
          <w:wAfter w:w="30" w:type="dxa"/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005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7C7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промышленного производства по виду экономической деятельности «Обрабатывающие производства»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CFC7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 к предыдущему году в сопоставимых  ценах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F59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463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EFC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241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8A2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E77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</w:tr>
      <w:tr w:rsidR="00210B72" w:rsidRPr="00673E6E" w14:paraId="5CEB1421" w14:textId="77777777" w:rsidTr="00673E6E">
        <w:trPr>
          <w:gridAfter w:val="1"/>
          <w:wAfter w:w="30" w:type="dxa"/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080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645C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EE4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 руб.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A68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849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CF9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2D1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B54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8B4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10 828</w:t>
            </w:r>
          </w:p>
        </w:tc>
      </w:tr>
      <w:tr w:rsidR="00210B72" w:rsidRPr="00673E6E" w14:paraId="15E6DF86" w14:textId="77777777" w:rsidTr="00673E6E">
        <w:trPr>
          <w:gridAfter w:val="1"/>
          <w:wAfter w:w="30" w:type="dxa"/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15D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FF58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959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3AF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D44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34C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07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AF7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1C3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104,8</w:t>
            </w:r>
          </w:p>
        </w:tc>
      </w:tr>
      <w:tr w:rsidR="00210B72" w:rsidRPr="00673E6E" w14:paraId="7FF1ECBA" w14:textId="77777777" w:rsidTr="00673E6E">
        <w:trPr>
          <w:gridAfter w:val="1"/>
          <w:wAfter w:w="30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D43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5F8E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 номинальная начисленная заработная плата 1 работающего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A40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5BE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125 638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0E0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138 882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08B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31D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180 435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EB6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198 479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E61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214 349</w:t>
            </w:r>
          </w:p>
        </w:tc>
      </w:tr>
      <w:tr w:rsidR="00210B72" w:rsidRPr="00673E6E" w14:paraId="4BED9E71" w14:textId="77777777" w:rsidTr="00673E6E">
        <w:trPr>
          <w:gridAfter w:val="1"/>
          <w:wAfter w:w="30" w:type="dxa"/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A7F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7AC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355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BB2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50C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2C0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D4F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EC5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36F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210B72" w:rsidRPr="00673E6E" w14:paraId="7256AE39" w14:textId="77777777" w:rsidTr="00673E6E">
        <w:trPr>
          <w:gridAfter w:val="1"/>
          <w:wAfter w:w="30" w:type="dxa"/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2BA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180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Среднемесячный доход от трудовой деятельности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E8A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AD3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90 870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8FD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14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6D3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995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C8D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140 435</w:t>
            </w:r>
          </w:p>
        </w:tc>
      </w:tr>
      <w:tr w:rsidR="00210B72" w:rsidRPr="00673E6E" w14:paraId="6EABC141" w14:textId="77777777" w:rsidTr="00673E6E">
        <w:trPr>
          <w:gridAfter w:val="1"/>
          <w:wAfter w:w="30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B8A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74A9E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68B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12B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C9D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BCC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0F2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A07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BA4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210B72" w:rsidRPr="00673E6E" w14:paraId="51110A22" w14:textId="77777777" w:rsidTr="00673E6E">
        <w:trPr>
          <w:gridAfter w:val="1"/>
          <w:wAfter w:w="30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D2C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C371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Реальная начисленная заработная плата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65A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43F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1CD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85C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E29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870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F3C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210B72" w:rsidRPr="00673E6E" w14:paraId="602406AA" w14:textId="77777777" w:rsidTr="00673E6E">
        <w:trPr>
          <w:gridAfter w:val="1"/>
          <w:wAfter w:w="30" w:type="dxa"/>
          <w:trHeight w:val="9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A95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8901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 в расчете на душу населения</w:t>
            </w: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  в том числе: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B98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C1B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3FC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D5F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FC9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F0B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723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25 859</w:t>
            </w:r>
          </w:p>
        </w:tc>
      </w:tr>
      <w:tr w:rsidR="00210B72" w:rsidRPr="00673E6E" w14:paraId="3755F044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A1A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E4E7" w14:textId="77777777" w:rsidR="00210B72" w:rsidRPr="00673E6E" w:rsidRDefault="00210B72" w:rsidP="00210B7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трудоспособное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4C3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626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BD8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79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27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E0C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62E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29 530</w:t>
            </w:r>
          </w:p>
        </w:tc>
      </w:tr>
      <w:tr w:rsidR="00210B72" w:rsidRPr="00673E6E" w14:paraId="0CB91367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2AF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D311" w14:textId="77777777" w:rsidR="00210B72" w:rsidRPr="00673E6E" w:rsidRDefault="00210B72" w:rsidP="00210B7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пенсионеры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19E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8DE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DE3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7F8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3E6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E5B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81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19 358</w:t>
            </w:r>
          </w:p>
        </w:tc>
      </w:tr>
      <w:tr w:rsidR="00210B72" w:rsidRPr="00673E6E" w14:paraId="264BC589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972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28A3" w14:textId="77777777" w:rsidR="00210B72" w:rsidRPr="00673E6E" w:rsidRDefault="00210B72" w:rsidP="00210B7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E75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73E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595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229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EA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45C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B5F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22 350</w:t>
            </w:r>
          </w:p>
        </w:tc>
      </w:tr>
      <w:tr w:rsidR="00210B72" w:rsidRPr="00673E6E" w14:paraId="22048264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D58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E85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B7C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 руб.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49F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B8E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B7BA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3D8C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220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AEF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9 410</w:t>
            </w:r>
          </w:p>
        </w:tc>
      </w:tr>
      <w:tr w:rsidR="00210B72" w:rsidRPr="00673E6E" w14:paraId="5B3822A5" w14:textId="77777777" w:rsidTr="00673E6E">
        <w:trPr>
          <w:gridAfter w:val="1"/>
          <w:wAfter w:w="30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FA9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388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DD2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EA0B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848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3BC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5FF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3C2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919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210B72" w:rsidRPr="00673E6E" w14:paraId="0F4FE43F" w14:textId="77777777" w:rsidTr="00673E6E">
        <w:trPr>
          <w:gridAfter w:val="1"/>
          <w:wAfter w:w="30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EBE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068F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8FA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 руб.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B6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DED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E5E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66CF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D40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558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5 723</w:t>
            </w:r>
          </w:p>
        </w:tc>
      </w:tr>
      <w:tr w:rsidR="00210B72" w:rsidRPr="00673E6E" w14:paraId="34B9681D" w14:textId="77777777" w:rsidTr="00673E6E">
        <w:trPr>
          <w:gridAfter w:val="1"/>
          <w:wAfter w:w="30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091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DC9E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748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9AA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18E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773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52C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5A43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783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210B72" w:rsidRPr="00673E6E" w14:paraId="4E087B65" w14:textId="77777777" w:rsidTr="00673E6E">
        <w:trPr>
          <w:gridAfter w:val="2"/>
          <w:wAfter w:w="39" w:type="dxa"/>
          <w:trHeight w:val="36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F8BA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Данные за отчетные периоды - Росстат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1C964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7E8A7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53B04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5D4F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77FF0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3F838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67AF9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B72" w:rsidRPr="00673E6E" w14:paraId="20069015" w14:textId="77777777" w:rsidTr="00673E6E">
        <w:trPr>
          <w:gridAfter w:val="2"/>
          <w:wAfter w:w="39" w:type="dxa"/>
          <w:trHeight w:val="30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C2D6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Данные за 2023 год - оценка </w:t>
            </w:r>
            <w:proofErr w:type="spellStart"/>
            <w:r w:rsidRPr="0067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ДЭПиР</w:t>
            </w:r>
            <w:proofErr w:type="spellEnd"/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949DB" w14:textId="77777777" w:rsidR="00210B72" w:rsidRPr="00673E6E" w:rsidRDefault="00210B72" w:rsidP="00210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346A6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A445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BB47D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7E9D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1B891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24AA5" w14:textId="77777777" w:rsidR="00210B72" w:rsidRPr="00673E6E" w:rsidRDefault="00210B72" w:rsidP="00210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E6A99F" w14:textId="5CF176E2" w:rsidR="00210B72" w:rsidRPr="00D90998" w:rsidRDefault="00210B72" w:rsidP="00F80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0B72" w:rsidRPr="00D90998" w:rsidSect="001A74CB">
      <w:pgSz w:w="16838" w:h="11906" w:orient="landscape" w:code="9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8BF57" w14:textId="77777777" w:rsidR="007C5C7D" w:rsidRDefault="007C5C7D" w:rsidP="00275C0E">
      <w:pPr>
        <w:spacing w:after="0" w:line="240" w:lineRule="auto"/>
      </w:pPr>
      <w:r>
        <w:separator/>
      </w:r>
    </w:p>
  </w:endnote>
  <w:endnote w:type="continuationSeparator" w:id="0">
    <w:p w14:paraId="0688DC05" w14:textId="77777777" w:rsidR="007C5C7D" w:rsidRDefault="007C5C7D" w:rsidP="0027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FF8B6" w14:textId="77777777" w:rsidR="007C5C7D" w:rsidRDefault="007C5C7D" w:rsidP="00275C0E">
      <w:pPr>
        <w:spacing w:after="0" w:line="240" w:lineRule="auto"/>
      </w:pPr>
      <w:r>
        <w:separator/>
      </w:r>
    </w:p>
  </w:footnote>
  <w:footnote w:type="continuationSeparator" w:id="0">
    <w:p w14:paraId="52A2F5E5" w14:textId="77777777" w:rsidR="007C5C7D" w:rsidRDefault="007C5C7D" w:rsidP="00275C0E">
      <w:pPr>
        <w:spacing w:after="0" w:line="240" w:lineRule="auto"/>
      </w:pPr>
      <w:r>
        <w:continuationSeparator/>
      </w:r>
    </w:p>
  </w:footnote>
  <w:footnote w:id="1">
    <w:p w14:paraId="0EF1D039" w14:textId="77777777" w:rsidR="002B28D3" w:rsidRPr="00215415" w:rsidRDefault="002B28D3" w:rsidP="002B28D3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215415">
        <w:rPr>
          <w:rFonts w:ascii="Times New Roman" w:hAnsi="Times New Roman" w:cs="Times New Roman"/>
        </w:rPr>
        <w:t>Утвержден постановлением Правительства Москвы от 19.06.2012 №</w:t>
      </w:r>
      <w:r w:rsidR="007F0EF2">
        <w:rPr>
          <w:rFonts w:ascii="Times New Roman" w:hAnsi="Times New Roman" w:cs="Times New Roman"/>
        </w:rPr>
        <w:t> </w:t>
      </w:r>
      <w:r w:rsidRPr="00215415">
        <w:rPr>
          <w:rFonts w:ascii="Times New Roman" w:hAnsi="Times New Roman" w:cs="Times New Roman"/>
        </w:rPr>
        <w:t>292-ПП.</w:t>
      </w:r>
    </w:p>
  </w:footnote>
  <w:footnote w:id="2">
    <w:p w14:paraId="352ABDA1" w14:textId="77777777" w:rsidR="0085188E" w:rsidRPr="00A3394E" w:rsidRDefault="0085188E" w:rsidP="0085188E">
      <w:pPr>
        <w:pStyle w:val="aa"/>
        <w:rPr>
          <w:rFonts w:ascii="Times New Roman" w:hAnsi="Times New Roman" w:cs="Times New Roman"/>
        </w:rPr>
      </w:pPr>
      <w:r w:rsidRPr="00A3394E">
        <w:rPr>
          <w:rStyle w:val="ac"/>
          <w:rFonts w:ascii="Times New Roman" w:hAnsi="Times New Roman" w:cs="Times New Roman"/>
        </w:rPr>
        <w:footnoteRef/>
      </w:r>
      <w:r w:rsidRPr="00A3394E">
        <w:rPr>
          <w:rFonts w:ascii="Times New Roman" w:hAnsi="Times New Roman" w:cs="Times New Roman"/>
        </w:rPr>
        <w:t xml:space="preserve"> Включает виды деятельности «Строительство» и «Операции с недвижимостью»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9717014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6381FC" w14:textId="5941545D" w:rsidR="00A66791" w:rsidRPr="00D97B57" w:rsidRDefault="00A66791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7B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B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B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4E58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D97B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D7E6089" w14:textId="77777777" w:rsidR="00A66791" w:rsidRDefault="00A66791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85931" w14:textId="1A7D20DF" w:rsidR="00D8610F" w:rsidRDefault="00D8610F">
    <w:pPr>
      <w:pStyle w:val="af6"/>
      <w:jc w:val="center"/>
    </w:pPr>
  </w:p>
  <w:p w14:paraId="3FE42C87" w14:textId="77777777" w:rsidR="00D8610F" w:rsidRDefault="00D8610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7A0E9B4"/>
    <w:lvl w:ilvl="0">
      <w:numFmt w:val="bullet"/>
      <w:lvlText w:val="*"/>
      <w:lvlJc w:val="left"/>
    </w:lvl>
  </w:abstractNum>
  <w:abstractNum w:abstractNumId="1" w15:restartNumberingAfterBreak="0">
    <w:nsid w:val="070167EF"/>
    <w:multiLevelType w:val="hybridMultilevel"/>
    <w:tmpl w:val="F69EA808"/>
    <w:lvl w:ilvl="0" w:tplc="A54CF98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F73388"/>
    <w:multiLevelType w:val="hybridMultilevel"/>
    <w:tmpl w:val="3FD07D80"/>
    <w:lvl w:ilvl="0" w:tplc="119A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26BE"/>
    <w:multiLevelType w:val="hybridMultilevel"/>
    <w:tmpl w:val="DA02100C"/>
    <w:lvl w:ilvl="0" w:tplc="119ABDF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0B948A2"/>
    <w:multiLevelType w:val="hybridMultilevel"/>
    <w:tmpl w:val="4484D5E2"/>
    <w:lvl w:ilvl="0" w:tplc="596E3F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424A68"/>
    <w:multiLevelType w:val="hybridMultilevel"/>
    <w:tmpl w:val="6E1ED404"/>
    <w:lvl w:ilvl="0" w:tplc="490EF8EE">
      <w:start w:val="1"/>
      <w:numFmt w:val="bullet"/>
      <w:lvlText w:val=""/>
      <w:lvlJc w:val="left"/>
      <w:pPr>
        <w:ind w:left="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</w:abstractNum>
  <w:abstractNum w:abstractNumId="6" w15:restartNumberingAfterBreak="0">
    <w:nsid w:val="19AD294C"/>
    <w:multiLevelType w:val="hybridMultilevel"/>
    <w:tmpl w:val="05D66746"/>
    <w:lvl w:ilvl="0" w:tplc="60E24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3274E"/>
    <w:multiLevelType w:val="hybridMultilevel"/>
    <w:tmpl w:val="DB40B1EC"/>
    <w:lvl w:ilvl="0" w:tplc="119A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B3327"/>
    <w:multiLevelType w:val="hybridMultilevel"/>
    <w:tmpl w:val="5482658A"/>
    <w:lvl w:ilvl="0" w:tplc="ADDEB5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EE155D"/>
    <w:multiLevelType w:val="hybridMultilevel"/>
    <w:tmpl w:val="79CCF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18653C"/>
    <w:multiLevelType w:val="hybridMultilevel"/>
    <w:tmpl w:val="4D16AD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E3A9F"/>
    <w:multiLevelType w:val="hybridMultilevel"/>
    <w:tmpl w:val="4D7AAEA2"/>
    <w:lvl w:ilvl="0" w:tplc="B76C3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F5DA7"/>
    <w:multiLevelType w:val="hybridMultilevel"/>
    <w:tmpl w:val="0E229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995A8E"/>
    <w:multiLevelType w:val="hybridMultilevel"/>
    <w:tmpl w:val="4E929162"/>
    <w:lvl w:ilvl="0" w:tplc="119A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22B65"/>
    <w:multiLevelType w:val="hybridMultilevel"/>
    <w:tmpl w:val="E2D489FE"/>
    <w:lvl w:ilvl="0" w:tplc="78BE85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9B4B68"/>
    <w:multiLevelType w:val="hybridMultilevel"/>
    <w:tmpl w:val="2CBEE5D4"/>
    <w:lvl w:ilvl="0" w:tplc="D46CE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23466"/>
    <w:multiLevelType w:val="hybridMultilevel"/>
    <w:tmpl w:val="D1FC3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50EA"/>
    <w:multiLevelType w:val="hybridMultilevel"/>
    <w:tmpl w:val="D6423542"/>
    <w:lvl w:ilvl="0" w:tplc="119A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0E37"/>
    <w:multiLevelType w:val="multilevel"/>
    <w:tmpl w:val="F69682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8E6CB3"/>
    <w:multiLevelType w:val="hybridMultilevel"/>
    <w:tmpl w:val="AFD06510"/>
    <w:lvl w:ilvl="0" w:tplc="119ABDF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BDC0E40"/>
    <w:multiLevelType w:val="hybridMultilevel"/>
    <w:tmpl w:val="AFC80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5">
      <w:start w:val="1"/>
      <w:numFmt w:val="upperLetter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63D7E"/>
    <w:multiLevelType w:val="hybridMultilevel"/>
    <w:tmpl w:val="DA848B2A"/>
    <w:lvl w:ilvl="0" w:tplc="B76C3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748EC"/>
    <w:multiLevelType w:val="hybridMultilevel"/>
    <w:tmpl w:val="6374EEBC"/>
    <w:lvl w:ilvl="0" w:tplc="B76C3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0039F"/>
    <w:multiLevelType w:val="hybridMultilevel"/>
    <w:tmpl w:val="5E1E0F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36499"/>
    <w:multiLevelType w:val="hybridMultilevel"/>
    <w:tmpl w:val="20A6ED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2293FB3"/>
    <w:multiLevelType w:val="hybridMultilevel"/>
    <w:tmpl w:val="1A0A4C02"/>
    <w:lvl w:ilvl="0" w:tplc="A54CF9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C2D2D"/>
    <w:multiLevelType w:val="hybridMultilevel"/>
    <w:tmpl w:val="9B78BB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536D51"/>
    <w:multiLevelType w:val="hybridMultilevel"/>
    <w:tmpl w:val="0A7A38BA"/>
    <w:lvl w:ilvl="0" w:tplc="119ABD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6E66E74"/>
    <w:multiLevelType w:val="hybridMultilevel"/>
    <w:tmpl w:val="64707554"/>
    <w:lvl w:ilvl="0" w:tplc="A3FEBA5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411D38"/>
    <w:multiLevelType w:val="hybridMultilevel"/>
    <w:tmpl w:val="10480066"/>
    <w:lvl w:ilvl="0" w:tplc="3A36B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60751"/>
    <w:multiLevelType w:val="hybridMultilevel"/>
    <w:tmpl w:val="C238973E"/>
    <w:lvl w:ilvl="0" w:tplc="119A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85FBE"/>
    <w:multiLevelType w:val="hybridMultilevel"/>
    <w:tmpl w:val="92DA3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24933"/>
    <w:multiLevelType w:val="hybridMultilevel"/>
    <w:tmpl w:val="CD8063F2"/>
    <w:lvl w:ilvl="0" w:tplc="A54CF980">
      <w:start w:val="1"/>
      <w:numFmt w:val="bullet"/>
      <w:lvlText w:val="­"/>
      <w:lvlJc w:val="left"/>
      <w:pPr>
        <w:ind w:left="107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BCC3378"/>
    <w:multiLevelType w:val="hybridMultilevel"/>
    <w:tmpl w:val="37926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7227B"/>
    <w:multiLevelType w:val="hybridMultilevel"/>
    <w:tmpl w:val="0CB836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90B785E"/>
    <w:multiLevelType w:val="hybridMultilevel"/>
    <w:tmpl w:val="F28C8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6"/>
  </w:num>
  <w:num w:numId="4">
    <w:abstractNumId w:val="28"/>
  </w:num>
  <w:num w:numId="5">
    <w:abstractNumId w:val="29"/>
  </w:num>
  <w:num w:numId="6">
    <w:abstractNumId w:val="17"/>
  </w:num>
  <w:num w:numId="7">
    <w:abstractNumId w:val="30"/>
  </w:num>
  <w:num w:numId="8">
    <w:abstractNumId w:val="2"/>
  </w:num>
  <w:num w:numId="9">
    <w:abstractNumId w:val="7"/>
  </w:num>
  <w:num w:numId="10">
    <w:abstractNumId w:val="3"/>
  </w:num>
  <w:num w:numId="11">
    <w:abstractNumId w:val="33"/>
  </w:num>
  <w:num w:numId="12">
    <w:abstractNumId w:val="20"/>
  </w:num>
  <w:num w:numId="13">
    <w:abstractNumId w:val="19"/>
  </w:num>
  <w:num w:numId="14">
    <w:abstractNumId w:val="32"/>
  </w:num>
  <w:num w:numId="15">
    <w:abstractNumId w:val="34"/>
  </w:num>
  <w:num w:numId="16">
    <w:abstractNumId w:val="31"/>
  </w:num>
  <w:num w:numId="17">
    <w:abstractNumId w:val="5"/>
  </w:num>
  <w:num w:numId="18">
    <w:abstractNumId w:val="1"/>
  </w:num>
  <w:num w:numId="19">
    <w:abstractNumId w:val="10"/>
  </w:num>
  <w:num w:numId="20">
    <w:abstractNumId w:val="13"/>
  </w:num>
  <w:num w:numId="21">
    <w:abstractNumId w:val="23"/>
  </w:num>
  <w:num w:numId="22">
    <w:abstractNumId w:val="14"/>
  </w:num>
  <w:num w:numId="23">
    <w:abstractNumId w:val="12"/>
  </w:num>
  <w:num w:numId="24">
    <w:abstractNumId w:val="26"/>
  </w:num>
  <w:num w:numId="25">
    <w:abstractNumId w:val="4"/>
  </w:num>
  <w:num w:numId="26">
    <w:abstractNumId w:val="18"/>
  </w:num>
  <w:num w:numId="27">
    <w:abstractNumId w:val="25"/>
  </w:num>
  <w:num w:numId="28">
    <w:abstractNumId w:val="15"/>
  </w:num>
  <w:num w:numId="29">
    <w:abstractNumId w:val="21"/>
  </w:num>
  <w:num w:numId="30">
    <w:abstractNumId w:val="9"/>
  </w:num>
  <w:num w:numId="31">
    <w:abstractNumId w:val="6"/>
  </w:num>
  <w:num w:numId="32">
    <w:abstractNumId w:val="22"/>
  </w:num>
  <w:num w:numId="33">
    <w:abstractNumId w:val="11"/>
  </w:num>
  <w:num w:numId="34">
    <w:abstractNumId w:val="27"/>
  </w:num>
  <w:num w:numId="3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6"/>
        </w:rPr>
      </w:lvl>
    </w:lvlOverride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7D"/>
    <w:rsid w:val="00004EEA"/>
    <w:rsid w:val="00005845"/>
    <w:rsid w:val="00005EC9"/>
    <w:rsid w:val="00006AE7"/>
    <w:rsid w:val="00007357"/>
    <w:rsid w:val="0000741C"/>
    <w:rsid w:val="00007F39"/>
    <w:rsid w:val="000103CE"/>
    <w:rsid w:val="0001058A"/>
    <w:rsid w:val="000108B0"/>
    <w:rsid w:val="00010954"/>
    <w:rsid w:val="00010BFC"/>
    <w:rsid w:val="00011349"/>
    <w:rsid w:val="00011C71"/>
    <w:rsid w:val="00011CC5"/>
    <w:rsid w:val="000121F4"/>
    <w:rsid w:val="00012F29"/>
    <w:rsid w:val="000136E1"/>
    <w:rsid w:val="000143BA"/>
    <w:rsid w:val="0001671B"/>
    <w:rsid w:val="00016F42"/>
    <w:rsid w:val="0001789B"/>
    <w:rsid w:val="000179EC"/>
    <w:rsid w:val="0002048C"/>
    <w:rsid w:val="00020E7E"/>
    <w:rsid w:val="00021948"/>
    <w:rsid w:val="00025FB2"/>
    <w:rsid w:val="0002696C"/>
    <w:rsid w:val="00026AAC"/>
    <w:rsid w:val="00027597"/>
    <w:rsid w:val="00027F2A"/>
    <w:rsid w:val="0003030A"/>
    <w:rsid w:val="0003246B"/>
    <w:rsid w:val="00032A7A"/>
    <w:rsid w:val="000343AC"/>
    <w:rsid w:val="00035C8A"/>
    <w:rsid w:val="00036155"/>
    <w:rsid w:val="00036414"/>
    <w:rsid w:val="00040144"/>
    <w:rsid w:val="00040F85"/>
    <w:rsid w:val="00042463"/>
    <w:rsid w:val="0004266A"/>
    <w:rsid w:val="00043327"/>
    <w:rsid w:val="0004335F"/>
    <w:rsid w:val="000435CF"/>
    <w:rsid w:val="00043F62"/>
    <w:rsid w:val="000447B6"/>
    <w:rsid w:val="00044AAF"/>
    <w:rsid w:val="0004512B"/>
    <w:rsid w:val="00045151"/>
    <w:rsid w:val="00050D93"/>
    <w:rsid w:val="00050EF6"/>
    <w:rsid w:val="000530F5"/>
    <w:rsid w:val="0005394A"/>
    <w:rsid w:val="00053A60"/>
    <w:rsid w:val="0005503C"/>
    <w:rsid w:val="00061E4B"/>
    <w:rsid w:val="00061FED"/>
    <w:rsid w:val="00063433"/>
    <w:rsid w:val="000646CA"/>
    <w:rsid w:val="00064922"/>
    <w:rsid w:val="0006500D"/>
    <w:rsid w:val="0006556D"/>
    <w:rsid w:val="0006643D"/>
    <w:rsid w:val="000667C7"/>
    <w:rsid w:val="00067F66"/>
    <w:rsid w:val="00071577"/>
    <w:rsid w:val="00072345"/>
    <w:rsid w:val="00072A9E"/>
    <w:rsid w:val="000737B5"/>
    <w:rsid w:val="00073BCB"/>
    <w:rsid w:val="00075309"/>
    <w:rsid w:val="0007706F"/>
    <w:rsid w:val="00077D2E"/>
    <w:rsid w:val="0008088E"/>
    <w:rsid w:val="00080C35"/>
    <w:rsid w:val="00081864"/>
    <w:rsid w:val="00081C3A"/>
    <w:rsid w:val="00083CE6"/>
    <w:rsid w:val="00084F40"/>
    <w:rsid w:val="00085857"/>
    <w:rsid w:val="00086830"/>
    <w:rsid w:val="00086921"/>
    <w:rsid w:val="00086CD3"/>
    <w:rsid w:val="00086DC2"/>
    <w:rsid w:val="00090042"/>
    <w:rsid w:val="00090131"/>
    <w:rsid w:val="00090D95"/>
    <w:rsid w:val="000928BC"/>
    <w:rsid w:val="00092F61"/>
    <w:rsid w:val="0009363C"/>
    <w:rsid w:val="00093A0D"/>
    <w:rsid w:val="00093F36"/>
    <w:rsid w:val="000941FE"/>
    <w:rsid w:val="000953B5"/>
    <w:rsid w:val="000A299C"/>
    <w:rsid w:val="000A3BF9"/>
    <w:rsid w:val="000A4BF8"/>
    <w:rsid w:val="000A4EAF"/>
    <w:rsid w:val="000A71F3"/>
    <w:rsid w:val="000A7C0F"/>
    <w:rsid w:val="000B0DCB"/>
    <w:rsid w:val="000B1C7F"/>
    <w:rsid w:val="000B1D57"/>
    <w:rsid w:val="000B1D91"/>
    <w:rsid w:val="000B449C"/>
    <w:rsid w:val="000B512B"/>
    <w:rsid w:val="000B56BA"/>
    <w:rsid w:val="000B59BE"/>
    <w:rsid w:val="000B59D0"/>
    <w:rsid w:val="000B6147"/>
    <w:rsid w:val="000B6B0B"/>
    <w:rsid w:val="000B6D3C"/>
    <w:rsid w:val="000B6F34"/>
    <w:rsid w:val="000C0A62"/>
    <w:rsid w:val="000C198A"/>
    <w:rsid w:val="000C2022"/>
    <w:rsid w:val="000C2990"/>
    <w:rsid w:val="000C2EFE"/>
    <w:rsid w:val="000C3D05"/>
    <w:rsid w:val="000C47E7"/>
    <w:rsid w:val="000C56D0"/>
    <w:rsid w:val="000C71E0"/>
    <w:rsid w:val="000C7BFF"/>
    <w:rsid w:val="000D0FDB"/>
    <w:rsid w:val="000D17F9"/>
    <w:rsid w:val="000D1A02"/>
    <w:rsid w:val="000D2846"/>
    <w:rsid w:val="000D2D25"/>
    <w:rsid w:val="000D3EC6"/>
    <w:rsid w:val="000D454D"/>
    <w:rsid w:val="000D50A8"/>
    <w:rsid w:val="000D51AE"/>
    <w:rsid w:val="000D51F7"/>
    <w:rsid w:val="000D6E55"/>
    <w:rsid w:val="000D6E9E"/>
    <w:rsid w:val="000E0F05"/>
    <w:rsid w:val="000E2062"/>
    <w:rsid w:val="000E4C51"/>
    <w:rsid w:val="000E4CB6"/>
    <w:rsid w:val="000E5472"/>
    <w:rsid w:val="000E579A"/>
    <w:rsid w:val="000E57CE"/>
    <w:rsid w:val="000E6AA9"/>
    <w:rsid w:val="000E7474"/>
    <w:rsid w:val="000F03A9"/>
    <w:rsid w:val="000F16DA"/>
    <w:rsid w:val="000F46E8"/>
    <w:rsid w:val="000F5452"/>
    <w:rsid w:val="000F5741"/>
    <w:rsid w:val="000F68EB"/>
    <w:rsid w:val="000F7BAF"/>
    <w:rsid w:val="000F7CC9"/>
    <w:rsid w:val="0010054D"/>
    <w:rsid w:val="00102C14"/>
    <w:rsid w:val="00102E0D"/>
    <w:rsid w:val="001042AC"/>
    <w:rsid w:val="00105CDC"/>
    <w:rsid w:val="0010754D"/>
    <w:rsid w:val="00107AAA"/>
    <w:rsid w:val="0011070A"/>
    <w:rsid w:val="00110A14"/>
    <w:rsid w:val="00110E2E"/>
    <w:rsid w:val="00111C0A"/>
    <w:rsid w:val="00112E9F"/>
    <w:rsid w:val="00115E2F"/>
    <w:rsid w:val="00115F4C"/>
    <w:rsid w:val="001168C5"/>
    <w:rsid w:val="00117223"/>
    <w:rsid w:val="00117278"/>
    <w:rsid w:val="00117919"/>
    <w:rsid w:val="001211FA"/>
    <w:rsid w:val="00121B1C"/>
    <w:rsid w:val="00124DED"/>
    <w:rsid w:val="00126062"/>
    <w:rsid w:val="00126396"/>
    <w:rsid w:val="001278CB"/>
    <w:rsid w:val="00127C65"/>
    <w:rsid w:val="0013082D"/>
    <w:rsid w:val="00132D18"/>
    <w:rsid w:val="00132D86"/>
    <w:rsid w:val="0013363E"/>
    <w:rsid w:val="001336FB"/>
    <w:rsid w:val="00134846"/>
    <w:rsid w:val="001349CF"/>
    <w:rsid w:val="00134BBB"/>
    <w:rsid w:val="00134C50"/>
    <w:rsid w:val="00135A39"/>
    <w:rsid w:val="00137DA7"/>
    <w:rsid w:val="00137DED"/>
    <w:rsid w:val="00140695"/>
    <w:rsid w:val="001437CF"/>
    <w:rsid w:val="00144B80"/>
    <w:rsid w:val="001456A6"/>
    <w:rsid w:val="00146DF1"/>
    <w:rsid w:val="001472C0"/>
    <w:rsid w:val="00147E2F"/>
    <w:rsid w:val="00147FA5"/>
    <w:rsid w:val="00152671"/>
    <w:rsid w:val="001530C7"/>
    <w:rsid w:val="00153ED4"/>
    <w:rsid w:val="00155C31"/>
    <w:rsid w:val="00156191"/>
    <w:rsid w:val="00156953"/>
    <w:rsid w:val="0015695C"/>
    <w:rsid w:val="00156B62"/>
    <w:rsid w:val="00156CA1"/>
    <w:rsid w:val="001604AC"/>
    <w:rsid w:val="00160E47"/>
    <w:rsid w:val="00161BCE"/>
    <w:rsid w:val="00161D43"/>
    <w:rsid w:val="00164304"/>
    <w:rsid w:val="00164323"/>
    <w:rsid w:val="00164371"/>
    <w:rsid w:val="00165275"/>
    <w:rsid w:val="00165A6A"/>
    <w:rsid w:val="00166AB7"/>
    <w:rsid w:val="00166CD2"/>
    <w:rsid w:val="00170687"/>
    <w:rsid w:val="0017077C"/>
    <w:rsid w:val="00170830"/>
    <w:rsid w:val="00170AC4"/>
    <w:rsid w:val="00170F88"/>
    <w:rsid w:val="001725A1"/>
    <w:rsid w:val="0017299B"/>
    <w:rsid w:val="0017311B"/>
    <w:rsid w:val="00173CED"/>
    <w:rsid w:val="00174547"/>
    <w:rsid w:val="00175F7F"/>
    <w:rsid w:val="001764BE"/>
    <w:rsid w:val="001773F9"/>
    <w:rsid w:val="00180370"/>
    <w:rsid w:val="0018044F"/>
    <w:rsid w:val="00180C2C"/>
    <w:rsid w:val="0018214E"/>
    <w:rsid w:val="001829F0"/>
    <w:rsid w:val="0018346E"/>
    <w:rsid w:val="00184CEA"/>
    <w:rsid w:val="00185920"/>
    <w:rsid w:val="00186D6B"/>
    <w:rsid w:val="00187ED9"/>
    <w:rsid w:val="00193334"/>
    <w:rsid w:val="00193861"/>
    <w:rsid w:val="001943F6"/>
    <w:rsid w:val="00195291"/>
    <w:rsid w:val="00195977"/>
    <w:rsid w:val="00195CB3"/>
    <w:rsid w:val="001967FE"/>
    <w:rsid w:val="00196DBC"/>
    <w:rsid w:val="001A034E"/>
    <w:rsid w:val="001A105C"/>
    <w:rsid w:val="001A2328"/>
    <w:rsid w:val="001A485F"/>
    <w:rsid w:val="001A4C82"/>
    <w:rsid w:val="001A5E23"/>
    <w:rsid w:val="001A665D"/>
    <w:rsid w:val="001A6D54"/>
    <w:rsid w:val="001A74CB"/>
    <w:rsid w:val="001B1D89"/>
    <w:rsid w:val="001B4963"/>
    <w:rsid w:val="001B4A9A"/>
    <w:rsid w:val="001B51E2"/>
    <w:rsid w:val="001B5293"/>
    <w:rsid w:val="001B67AD"/>
    <w:rsid w:val="001B7D92"/>
    <w:rsid w:val="001C154C"/>
    <w:rsid w:val="001C258A"/>
    <w:rsid w:val="001C27C9"/>
    <w:rsid w:val="001C5D1A"/>
    <w:rsid w:val="001C7E13"/>
    <w:rsid w:val="001C7F95"/>
    <w:rsid w:val="001D1648"/>
    <w:rsid w:val="001D269F"/>
    <w:rsid w:val="001D2B55"/>
    <w:rsid w:val="001D33BF"/>
    <w:rsid w:val="001D4F0A"/>
    <w:rsid w:val="001D52F9"/>
    <w:rsid w:val="001D55CF"/>
    <w:rsid w:val="001D6E5C"/>
    <w:rsid w:val="001D7E69"/>
    <w:rsid w:val="001E04BF"/>
    <w:rsid w:val="001E35CA"/>
    <w:rsid w:val="001E3F2F"/>
    <w:rsid w:val="001E5DF3"/>
    <w:rsid w:val="001E6522"/>
    <w:rsid w:val="001E77C8"/>
    <w:rsid w:val="001F0953"/>
    <w:rsid w:val="001F218E"/>
    <w:rsid w:val="001F3053"/>
    <w:rsid w:val="001F36AE"/>
    <w:rsid w:val="001F388A"/>
    <w:rsid w:val="001F3EF9"/>
    <w:rsid w:val="001F40CF"/>
    <w:rsid w:val="001F4DD4"/>
    <w:rsid w:val="001F55BA"/>
    <w:rsid w:val="001F6EB8"/>
    <w:rsid w:val="001F712D"/>
    <w:rsid w:val="00200734"/>
    <w:rsid w:val="0020123B"/>
    <w:rsid w:val="00202A9E"/>
    <w:rsid w:val="00204670"/>
    <w:rsid w:val="0020490A"/>
    <w:rsid w:val="00205C01"/>
    <w:rsid w:val="00206BD0"/>
    <w:rsid w:val="00206C75"/>
    <w:rsid w:val="00207D84"/>
    <w:rsid w:val="00210B72"/>
    <w:rsid w:val="002113FC"/>
    <w:rsid w:val="0021213E"/>
    <w:rsid w:val="00212FEA"/>
    <w:rsid w:val="002130D1"/>
    <w:rsid w:val="00213679"/>
    <w:rsid w:val="002140C0"/>
    <w:rsid w:val="00214F53"/>
    <w:rsid w:val="00215415"/>
    <w:rsid w:val="00216CE5"/>
    <w:rsid w:val="0021711A"/>
    <w:rsid w:val="002176FC"/>
    <w:rsid w:val="00220E03"/>
    <w:rsid w:val="00221C95"/>
    <w:rsid w:val="00221DAE"/>
    <w:rsid w:val="00224885"/>
    <w:rsid w:val="002254C1"/>
    <w:rsid w:val="00225EF1"/>
    <w:rsid w:val="00225F9D"/>
    <w:rsid w:val="00226214"/>
    <w:rsid w:val="00226443"/>
    <w:rsid w:val="0022658C"/>
    <w:rsid w:val="002268EE"/>
    <w:rsid w:val="00226E40"/>
    <w:rsid w:val="002272FB"/>
    <w:rsid w:val="002302C9"/>
    <w:rsid w:val="00230DEC"/>
    <w:rsid w:val="00231599"/>
    <w:rsid w:val="00231F8B"/>
    <w:rsid w:val="00232C62"/>
    <w:rsid w:val="00234CA2"/>
    <w:rsid w:val="00236A78"/>
    <w:rsid w:val="00237F79"/>
    <w:rsid w:val="00240680"/>
    <w:rsid w:val="002415E8"/>
    <w:rsid w:val="00246727"/>
    <w:rsid w:val="00246751"/>
    <w:rsid w:val="002467FB"/>
    <w:rsid w:val="00247C67"/>
    <w:rsid w:val="0025012E"/>
    <w:rsid w:val="0025095B"/>
    <w:rsid w:val="002526D0"/>
    <w:rsid w:val="0025279D"/>
    <w:rsid w:val="00252B79"/>
    <w:rsid w:val="0025369E"/>
    <w:rsid w:val="00253A2E"/>
    <w:rsid w:val="00254224"/>
    <w:rsid w:val="00254519"/>
    <w:rsid w:val="00254BD0"/>
    <w:rsid w:val="00255219"/>
    <w:rsid w:val="002559A6"/>
    <w:rsid w:val="00255C97"/>
    <w:rsid w:val="00255D6B"/>
    <w:rsid w:val="00255F24"/>
    <w:rsid w:val="00256ACA"/>
    <w:rsid w:val="00257692"/>
    <w:rsid w:val="0025792E"/>
    <w:rsid w:val="00260AE8"/>
    <w:rsid w:val="00260D3C"/>
    <w:rsid w:val="0026118E"/>
    <w:rsid w:val="00261235"/>
    <w:rsid w:val="00261C63"/>
    <w:rsid w:val="00261FE6"/>
    <w:rsid w:val="0026217B"/>
    <w:rsid w:val="0026237F"/>
    <w:rsid w:val="00265F86"/>
    <w:rsid w:val="00267760"/>
    <w:rsid w:val="00267779"/>
    <w:rsid w:val="00273255"/>
    <w:rsid w:val="002737CA"/>
    <w:rsid w:val="00274C21"/>
    <w:rsid w:val="00275A8C"/>
    <w:rsid w:val="00275AEC"/>
    <w:rsid w:val="00275C0E"/>
    <w:rsid w:val="002761E6"/>
    <w:rsid w:val="002769A8"/>
    <w:rsid w:val="00276B18"/>
    <w:rsid w:val="00277DB4"/>
    <w:rsid w:val="00280529"/>
    <w:rsid w:val="00280A5D"/>
    <w:rsid w:val="00280E96"/>
    <w:rsid w:val="0028106F"/>
    <w:rsid w:val="0028157C"/>
    <w:rsid w:val="00281F68"/>
    <w:rsid w:val="00283213"/>
    <w:rsid w:val="0028602C"/>
    <w:rsid w:val="00287548"/>
    <w:rsid w:val="00287A4C"/>
    <w:rsid w:val="002903F5"/>
    <w:rsid w:val="00291238"/>
    <w:rsid w:val="00291538"/>
    <w:rsid w:val="002929B6"/>
    <w:rsid w:val="002953BD"/>
    <w:rsid w:val="00296142"/>
    <w:rsid w:val="002A0124"/>
    <w:rsid w:val="002A012F"/>
    <w:rsid w:val="002A07BF"/>
    <w:rsid w:val="002A0AAD"/>
    <w:rsid w:val="002A0C29"/>
    <w:rsid w:val="002A2650"/>
    <w:rsid w:val="002A3B85"/>
    <w:rsid w:val="002A3DCE"/>
    <w:rsid w:val="002A41AA"/>
    <w:rsid w:val="002A422C"/>
    <w:rsid w:val="002A43D6"/>
    <w:rsid w:val="002A454D"/>
    <w:rsid w:val="002A554B"/>
    <w:rsid w:val="002A56E4"/>
    <w:rsid w:val="002A5A05"/>
    <w:rsid w:val="002A6283"/>
    <w:rsid w:val="002B0217"/>
    <w:rsid w:val="002B1BB3"/>
    <w:rsid w:val="002B28D3"/>
    <w:rsid w:val="002B2D3B"/>
    <w:rsid w:val="002B2F65"/>
    <w:rsid w:val="002B3D9F"/>
    <w:rsid w:val="002B45F7"/>
    <w:rsid w:val="002B4A68"/>
    <w:rsid w:val="002B503B"/>
    <w:rsid w:val="002B66DA"/>
    <w:rsid w:val="002C11CF"/>
    <w:rsid w:val="002C16E8"/>
    <w:rsid w:val="002C347A"/>
    <w:rsid w:val="002C390B"/>
    <w:rsid w:val="002C3C7A"/>
    <w:rsid w:val="002C4AF4"/>
    <w:rsid w:val="002C7228"/>
    <w:rsid w:val="002D0240"/>
    <w:rsid w:val="002D08C1"/>
    <w:rsid w:val="002D0B5B"/>
    <w:rsid w:val="002D131F"/>
    <w:rsid w:val="002D451D"/>
    <w:rsid w:val="002D4782"/>
    <w:rsid w:val="002D5065"/>
    <w:rsid w:val="002D54FD"/>
    <w:rsid w:val="002E0DF2"/>
    <w:rsid w:val="002E404D"/>
    <w:rsid w:val="002E6A50"/>
    <w:rsid w:val="002E73E1"/>
    <w:rsid w:val="002F04D3"/>
    <w:rsid w:val="002F0B46"/>
    <w:rsid w:val="002F0BDB"/>
    <w:rsid w:val="002F1D88"/>
    <w:rsid w:val="002F33FD"/>
    <w:rsid w:val="002F517F"/>
    <w:rsid w:val="002F57A3"/>
    <w:rsid w:val="002F5DAC"/>
    <w:rsid w:val="002F6682"/>
    <w:rsid w:val="002F66E9"/>
    <w:rsid w:val="00301B3D"/>
    <w:rsid w:val="003021E3"/>
    <w:rsid w:val="00302DBF"/>
    <w:rsid w:val="00303D0B"/>
    <w:rsid w:val="0030475A"/>
    <w:rsid w:val="00304917"/>
    <w:rsid w:val="00305770"/>
    <w:rsid w:val="00306301"/>
    <w:rsid w:val="00310752"/>
    <w:rsid w:val="0031168A"/>
    <w:rsid w:val="003124C7"/>
    <w:rsid w:val="003146A4"/>
    <w:rsid w:val="003147B4"/>
    <w:rsid w:val="0031496E"/>
    <w:rsid w:val="00314BD5"/>
    <w:rsid w:val="00316D4D"/>
    <w:rsid w:val="00321303"/>
    <w:rsid w:val="00321477"/>
    <w:rsid w:val="0032392C"/>
    <w:rsid w:val="00323A87"/>
    <w:rsid w:val="00323B79"/>
    <w:rsid w:val="00324072"/>
    <w:rsid w:val="00324AC4"/>
    <w:rsid w:val="00324CA5"/>
    <w:rsid w:val="00325915"/>
    <w:rsid w:val="0032593E"/>
    <w:rsid w:val="0032656E"/>
    <w:rsid w:val="00326B01"/>
    <w:rsid w:val="00330AC7"/>
    <w:rsid w:val="003321D4"/>
    <w:rsid w:val="0033355F"/>
    <w:rsid w:val="0033499A"/>
    <w:rsid w:val="00335805"/>
    <w:rsid w:val="00337140"/>
    <w:rsid w:val="003400F0"/>
    <w:rsid w:val="00342577"/>
    <w:rsid w:val="00343482"/>
    <w:rsid w:val="003442D8"/>
    <w:rsid w:val="00344433"/>
    <w:rsid w:val="00345A1E"/>
    <w:rsid w:val="00345BD8"/>
    <w:rsid w:val="00346590"/>
    <w:rsid w:val="00346E53"/>
    <w:rsid w:val="0034757F"/>
    <w:rsid w:val="00347DCA"/>
    <w:rsid w:val="00350D27"/>
    <w:rsid w:val="00351541"/>
    <w:rsid w:val="0035251B"/>
    <w:rsid w:val="00352768"/>
    <w:rsid w:val="00353AB7"/>
    <w:rsid w:val="00354EA4"/>
    <w:rsid w:val="00356A3A"/>
    <w:rsid w:val="00356EFC"/>
    <w:rsid w:val="00362057"/>
    <w:rsid w:val="00362158"/>
    <w:rsid w:val="00362271"/>
    <w:rsid w:val="00362F44"/>
    <w:rsid w:val="003631F9"/>
    <w:rsid w:val="00363247"/>
    <w:rsid w:val="0036557D"/>
    <w:rsid w:val="0036585D"/>
    <w:rsid w:val="00366953"/>
    <w:rsid w:val="0037035A"/>
    <w:rsid w:val="00370883"/>
    <w:rsid w:val="003715B5"/>
    <w:rsid w:val="00371DD5"/>
    <w:rsid w:val="0037322E"/>
    <w:rsid w:val="00374D6A"/>
    <w:rsid w:val="00375601"/>
    <w:rsid w:val="00375C58"/>
    <w:rsid w:val="003766E2"/>
    <w:rsid w:val="00377AB0"/>
    <w:rsid w:val="003819B1"/>
    <w:rsid w:val="00382608"/>
    <w:rsid w:val="00382746"/>
    <w:rsid w:val="00383895"/>
    <w:rsid w:val="0038619F"/>
    <w:rsid w:val="0038785F"/>
    <w:rsid w:val="00390368"/>
    <w:rsid w:val="003907CA"/>
    <w:rsid w:val="00390B17"/>
    <w:rsid w:val="00392FCF"/>
    <w:rsid w:val="00395602"/>
    <w:rsid w:val="00395744"/>
    <w:rsid w:val="00396B09"/>
    <w:rsid w:val="0039706F"/>
    <w:rsid w:val="00397A0D"/>
    <w:rsid w:val="00397B09"/>
    <w:rsid w:val="003A0362"/>
    <w:rsid w:val="003A1EC4"/>
    <w:rsid w:val="003A3C3A"/>
    <w:rsid w:val="003A3E3E"/>
    <w:rsid w:val="003A40FD"/>
    <w:rsid w:val="003A54E7"/>
    <w:rsid w:val="003A5CEE"/>
    <w:rsid w:val="003A6A14"/>
    <w:rsid w:val="003A7EAE"/>
    <w:rsid w:val="003B1586"/>
    <w:rsid w:val="003B1C74"/>
    <w:rsid w:val="003B371F"/>
    <w:rsid w:val="003B4161"/>
    <w:rsid w:val="003B41BA"/>
    <w:rsid w:val="003B44DC"/>
    <w:rsid w:val="003B4A00"/>
    <w:rsid w:val="003B4D71"/>
    <w:rsid w:val="003B798B"/>
    <w:rsid w:val="003C03DE"/>
    <w:rsid w:val="003C0E51"/>
    <w:rsid w:val="003C0FA0"/>
    <w:rsid w:val="003C1243"/>
    <w:rsid w:val="003C13E3"/>
    <w:rsid w:val="003C3862"/>
    <w:rsid w:val="003C60F9"/>
    <w:rsid w:val="003C6A4A"/>
    <w:rsid w:val="003C6F3C"/>
    <w:rsid w:val="003D0361"/>
    <w:rsid w:val="003D0B56"/>
    <w:rsid w:val="003D12E5"/>
    <w:rsid w:val="003D185A"/>
    <w:rsid w:val="003D28F1"/>
    <w:rsid w:val="003D2EEE"/>
    <w:rsid w:val="003D4429"/>
    <w:rsid w:val="003D5735"/>
    <w:rsid w:val="003D5AD3"/>
    <w:rsid w:val="003D69CB"/>
    <w:rsid w:val="003D747F"/>
    <w:rsid w:val="003E0D06"/>
    <w:rsid w:val="003E1B0A"/>
    <w:rsid w:val="003E3589"/>
    <w:rsid w:val="003E4732"/>
    <w:rsid w:val="003E48BC"/>
    <w:rsid w:val="003E51B5"/>
    <w:rsid w:val="003E5687"/>
    <w:rsid w:val="003E5CBF"/>
    <w:rsid w:val="003E7F49"/>
    <w:rsid w:val="003F26DD"/>
    <w:rsid w:val="003F4352"/>
    <w:rsid w:val="003F4357"/>
    <w:rsid w:val="003F4E5F"/>
    <w:rsid w:val="003F50EE"/>
    <w:rsid w:val="003F733E"/>
    <w:rsid w:val="003F7E75"/>
    <w:rsid w:val="0040049E"/>
    <w:rsid w:val="004009F3"/>
    <w:rsid w:val="004010DF"/>
    <w:rsid w:val="00401A0C"/>
    <w:rsid w:val="0040284A"/>
    <w:rsid w:val="004031CC"/>
    <w:rsid w:val="00405726"/>
    <w:rsid w:val="00405843"/>
    <w:rsid w:val="004101DC"/>
    <w:rsid w:val="00411E74"/>
    <w:rsid w:val="0041217F"/>
    <w:rsid w:val="004135E0"/>
    <w:rsid w:val="00414DAC"/>
    <w:rsid w:val="00415E43"/>
    <w:rsid w:val="0041682D"/>
    <w:rsid w:val="0041742A"/>
    <w:rsid w:val="00420CFE"/>
    <w:rsid w:val="00422CD1"/>
    <w:rsid w:val="00424088"/>
    <w:rsid w:val="00424FFC"/>
    <w:rsid w:val="004252B5"/>
    <w:rsid w:val="00425D18"/>
    <w:rsid w:val="00426645"/>
    <w:rsid w:val="00426CE8"/>
    <w:rsid w:val="00427603"/>
    <w:rsid w:val="00427A81"/>
    <w:rsid w:val="00427D56"/>
    <w:rsid w:val="00431741"/>
    <w:rsid w:val="00431A4A"/>
    <w:rsid w:val="00431B8B"/>
    <w:rsid w:val="00432D7C"/>
    <w:rsid w:val="004356E8"/>
    <w:rsid w:val="00435F2A"/>
    <w:rsid w:val="00436AFE"/>
    <w:rsid w:val="00437EA8"/>
    <w:rsid w:val="00440C8E"/>
    <w:rsid w:val="00441DE1"/>
    <w:rsid w:val="0044498B"/>
    <w:rsid w:val="00444FFD"/>
    <w:rsid w:val="00446FCF"/>
    <w:rsid w:val="00447D70"/>
    <w:rsid w:val="00450F42"/>
    <w:rsid w:val="00452BF1"/>
    <w:rsid w:val="00452EB1"/>
    <w:rsid w:val="0045302E"/>
    <w:rsid w:val="00453D0A"/>
    <w:rsid w:val="00454655"/>
    <w:rsid w:val="0045552B"/>
    <w:rsid w:val="0046145B"/>
    <w:rsid w:val="004614C1"/>
    <w:rsid w:val="00461900"/>
    <w:rsid w:val="00462808"/>
    <w:rsid w:val="00463122"/>
    <w:rsid w:val="00463D42"/>
    <w:rsid w:val="00463E73"/>
    <w:rsid w:val="00464867"/>
    <w:rsid w:val="004650CB"/>
    <w:rsid w:val="0046518F"/>
    <w:rsid w:val="004668AA"/>
    <w:rsid w:val="00471D64"/>
    <w:rsid w:val="00473AB2"/>
    <w:rsid w:val="004740C3"/>
    <w:rsid w:val="00474AB8"/>
    <w:rsid w:val="00475B34"/>
    <w:rsid w:val="0047605D"/>
    <w:rsid w:val="004762AB"/>
    <w:rsid w:val="00476E3A"/>
    <w:rsid w:val="00481069"/>
    <w:rsid w:val="00482AAC"/>
    <w:rsid w:val="00482C90"/>
    <w:rsid w:val="0048304F"/>
    <w:rsid w:val="00485BC8"/>
    <w:rsid w:val="00486815"/>
    <w:rsid w:val="00486D1D"/>
    <w:rsid w:val="004905A5"/>
    <w:rsid w:val="00490BF0"/>
    <w:rsid w:val="00491A91"/>
    <w:rsid w:val="00491E3E"/>
    <w:rsid w:val="00492799"/>
    <w:rsid w:val="004940CE"/>
    <w:rsid w:val="00494685"/>
    <w:rsid w:val="004951E0"/>
    <w:rsid w:val="0049599B"/>
    <w:rsid w:val="00496200"/>
    <w:rsid w:val="0049761E"/>
    <w:rsid w:val="00497AE0"/>
    <w:rsid w:val="00497F94"/>
    <w:rsid w:val="00497FF5"/>
    <w:rsid w:val="004A0B22"/>
    <w:rsid w:val="004A21E8"/>
    <w:rsid w:val="004A3739"/>
    <w:rsid w:val="004A4982"/>
    <w:rsid w:val="004A4A5B"/>
    <w:rsid w:val="004A4D16"/>
    <w:rsid w:val="004A4D4F"/>
    <w:rsid w:val="004A7C6B"/>
    <w:rsid w:val="004A7D90"/>
    <w:rsid w:val="004B24EC"/>
    <w:rsid w:val="004B3913"/>
    <w:rsid w:val="004B3BB3"/>
    <w:rsid w:val="004B433B"/>
    <w:rsid w:val="004B47D0"/>
    <w:rsid w:val="004B6288"/>
    <w:rsid w:val="004B6BDB"/>
    <w:rsid w:val="004B6C18"/>
    <w:rsid w:val="004C0374"/>
    <w:rsid w:val="004C084E"/>
    <w:rsid w:val="004C1760"/>
    <w:rsid w:val="004C19AB"/>
    <w:rsid w:val="004C1B88"/>
    <w:rsid w:val="004C275F"/>
    <w:rsid w:val="004C2CF8"/>
    <w:rsid w:val="004C3BFF"/>
    <w:rsid w:val="004C50A6"/>
    <w:rsid w:val="004C5A4E"/>
    <w:rsid w:val="004C6035"/>
    <w:rsid w:val="004C684B"/>
    <w:rsid w:val="004D00E4"/>
    <w:rsid w:val="004D029D"/>
    <w:rsid w:val="004D11E1"/>
    <w:rsid w:val="004D1DB0"/>
    <w:rsid w:val="004D32A6"/>
    <w:rsid w:val="004D37B4"/>
    <w:rsid w:val="004D4448"/>
    <w:rsid w:val="004D4559"/>
    <w:rsid w:val="004D591C"/>
    <w:rsid w:val="004D7006"/>
    <w:rsid w:val="004D71CA"/>
    <w:rsid w:val="004E009B"/>
    <w:rsid w:val="004E106B"/>
    <w:rsid w:val="004E1253"/>
    <w:rsid w:val="004E3839"/>
    <w:rsid w:val="004E3D36"/>
    <w:rsid w:val="004E3FC8"/>
    <w:rsid w:val="004E63F2"/>
    <w:rsid w:val="004E65CA"/>
    <w:rsid w:val="004E7F5D"/>
    <w:rsid w:val="004F032A"/>
    <w:rsid w:val="004F3245"/>
    <w:rsid w:val="004F397B"/>
    <w:rsid w:val="004F4039"/>
    <w:rsid w:val="004F46CC"/>
    <w:rsid w:val="004F5782"/>
    <w:rsid w:val="004F5AB8"/>
    <w:rsid w:val="004F6249"/>
    <w:rsid w:val="004F6544"/>
    <w:rsid w:val="00501FAE"/>
    <w:rsid w:val="00504F61"/>
    <w:rsid w:val="005058E1"/>
    <w:rsid w:val="005060F3"/>
    <w:rsid w:val="00506CD1"/>
    <w:rsid w:val="00507D3D"/>
    <w:rsid w:val="00511094"/>
    <w:rsid w:val="0051252B"/>
    <w:rsid w:val="00513514"/>
    <w:rsid w:val="00513A6B"/>
    <w:rsid w:val="00514B7C"/>
    <w:rsid w:val="00514E4B"/>
    <w:rsid w:val="00515127"/>
    <w:rsid w:val="00515733"/>
    <w:rsid w:val="00517352"/>
    <w:rsid w:val="00522E26"/>
    <w:rsid w:val="00524274"/>
    <w:rsid w:val="005242BB"/>
    <w:rsid w:val="00524595"/>
    <w:rsid w:val="00525296"/>
    <w:rsid w:val="00527045"/>
    <w:rsid w:val="00531A45"/>
    <w:rsid w:val="00532076"/>
    <w:rsid w:val="005322FB"/>
    <w:rsid w:val="0053369F"/>
    <w:rsid w:val="005339C7"/>
    <w:rsid w:val="0053499B"/>
    <w:rsid w:val="0053590D"/>
    <w:rsid w:val="00536019"/>
    <w:rsid w:val="005364F4"/>
    <w:rsid w:val="00537B7C"/>
    <w:rsid w:val="00537BAE"/>
    <w:rsid w:val="00542223"/>
    <w:rsid w:val="00542C1A"/>
    <w:rsid w:val="00544071"/>
    <w:rsid w:val="005463B9"/>
    <w:rsid w:val="00546DD4"/>
    <w:rsid w:val="00547C81"/>
    <w:rsid w:val="00547CE5"/>
    <w:rsid w:val="005509FE"/>
    <w:rsid w:val="005515DC"/>
    <w:rsid w:val="00551DC9"/>
    <w:rsid w:val="00552176"/>
    <w:rsid w:val="00552EAB"/>
    <w:rsid w:val="00553E9B"/>
    <w:rsid w:val="00554180"/>
    <w:rsid w:val="00554BF9"/>
    <w:rsid w:val="00555DBB"/>
    <w:rsid w:val="005608F6"/>
    <w:rsid w:val="00560CA1"/>
    <w:rsid w:val="00560D0B"/>
    <w:rsid w:val="00560F90"/>
    <w:rsid w:val="00561AF4"/>
    <w:rsid w:val="005621E4"/>
    <w:rsid w:val="00562283"/>
    <w:rsid w:val="005626F6"/>
    <w:rsid w:val="00562E11"/>
    <w:rsid w:val="005630D9"/>
    <w:rsid w:val="005633A7"/>
    <w:rsid w:val="00563CF4"/>
    <w:rsid w:val="00564A52"/>
    <w:rsid w:val="00564E83"/>
    <w:rsid w:val="00565ECA"/>
    <w:rsid w:val="0056666A"/>
    <w:rsid w:val="0057063A"/>
    <w:rsid w:val="00570917"/>
    <w:rsid w:val="0057266E"/>
    <w:rsid w:val="00572D37"/>
    <w:rsid w:val="0057388B"/>
    <w:rsid w:val="00575BDD"/>
    <w:rsid w:val="00577B29"/>
    <w:rsid w:val="005804BF"/>
    <w:rsid w:val="00580AEC"/>
    <w:rsid w:val="0058115C"/>
    <w:rsid w:val="005812F5"/>
    <w:rsid w:val="005816C7"/>
    <w:rsid w:val="0058188C"/>
    <w:rsid w:val="00583208"/>
    <w:rsid w:val="005835BC"/>
    <w:rsid w:val="00584521"/>
    <w:rsid w:val="0058463B"/>
    <w:rsid w:val="00584ED8"/>
    <w:rsid w:val="00586458"/>
    <w:rsid w:val="005875D7"/>
    <w:rsid w:val="00590151"/>
    <w:rsid w:val="005904E0"/>
    <w:rsid w:val="005918D3"/>
    <w:rsid w:val="005932F1"/>
    <w:rsid w:val="00593863"/>
    <w:rsid w:val="0059431B"/>
    <w:rsid w:val="00595154"/>
    <w:rsid w:val="005954DC"/>
    <w:rsid w:val="00595EA6"/>
    <w:rsid w:val="00597846"/>
    <w:rsid w:val="005979CE"/>
    <w:rsid w:val="005A0CFE"/>
    <w:rsid w:val="005A13AA"/>
    <w:rsid w:val="005A1A7F"/>
    <w:rsid w:val="005A4618"/>
    <w:rsid w:val="005A4A1A"/>
    <w:rsid w:val="005A5278"/>
    <w:rsid w:val="005A5F84"/>
    <w:rsid w:val="005A6AF4"/>
    <w:rsid w:val="005A6CB0"/>
    <w:rsid w:val="005B1ACA"/>
    <w:rsid w:val="005B1E86"/>
    <w:rsid w:val="005B27E8"/>
    <w:rsid w:val="005B4274"/>
    <w:rsid w:val="005B42FA"/>
    <w:rsid w:val="005B46A6"/>
    <w:rsid w:val="005B4E0E"/>
    <w:rsid w:val="005B60BF"/>
    <w:rsid w:val="005B652F"/>
    <w:rsid w:val="005B6C25"/>
    <w:rsid w:val="005B6D46"/>
    <w:rsid w:val="005B7B6A"/>
    <w:rsid w:val="005B7FAC"/>
    <w:rsid w:val="005C0441"/>
    <w:rsid w:val="005C0AA0"/>
    <w:rsid w:val="005C13D2"/>
    <w:rsid w:val="005C1BCC"/>
    <w:rsid w:val="005C2E18"/>
    <w:rsid w:val="005C3489"/>
    <w:rsid w:val="005C5E01"/>
    <w:rsid w:val="005C665B"/>
    <w:rsid w:val="005C6E9F"/>
    <w:rsid w:val="005C6EA8"/>
    <w:rsid w:val="005C78D6"/>
    <w:rsid w:val="005C7D2E"/>
    <w:rsid w:val="005C7ED6"/>
    <w:rsid w:val="005D180C"/>
    <w:rsid w:val="005D2C47"/>
    <w:rsid w:val="005D2E23"/>
    <w:rsid w:val="005D4022"/>
    <w:rsid w:val="005D4FCA"/>
    <w:rsid w:val="005D50F6"/>
    <w:rsid w:val="005D57D7"/>
    <w:rsid w:val="005D5D99"/>
    <w:rsid w:val="005D62BA"/>
    <w:rsid w:val="005D642D"/>
    <w:rsid w:val="005D76D0"/>
    <w:rsid w:val="005E0659"/>
    <w:rsid w:val="005E1409"/>
    <w:rsid w:val="005E1742"/>
    <w:rsid w:val="005E2D20"/>
    <w:rsid w:val="005E4F11"/>
    <w:rsid w:val="005E5A95"/>
    <w:rsid w:val="005E6364"/>
    <w:rsid w:val="005E77CD"/>
    <w:rsid w:val="005E7BB9"/>
    <w:rsid w:val="005E7CAE"/>
    <w:rsid w:val="005F0507"/>
    <w:rsid w:val="005F1620"/>
    <w:rsid w:val="005F2A13"/>
    <w:rsid w:val="005F4A87"/>
    <w:rsid w:val="005F4CD0"/>
    <w:rsid w:val="005F6BC8"/>
    <w:rsid w:val="005F7867"/>
    <w:rsid w:val="00600245"/>
    <w:rsid w:val="006003AB"/>
    <w:rsid w:val="00600859"/>
    <w:rsid w:val="00600A86"/>
    <w:rsid w:val="0060131E"/>
    <w:rsid w:val="00601EBB"/>
    <w:rsid w:val="00601F4F"/>
    <w:rsid w:val="00602338"/>
    <w:rsid w:val="006024DD"/>
    <w:rsid w:val="00603D62"/>
    <w:rsid w:val="00604AB3"/>
    <w:rsid w:val="00604E1F"/>
    <w:rsid w:val="00604E2D"/>
    <w:rsid w:val="00605749"/>
    <w:rsid w:val="00606879"/>
    <w:rsid w:val="00606D49"/>
    <w:rsid w:val="00607430"/>
    <w:rsid w:val="00607B10"/>
    <w:rsid w:val="00607C1D"/>
    <w:rsid w:val="006104CB"/>
    <w:rsid w:val="00611454"/>
    <w:rsid w:val="006123CC"/>
    <w:rsid w:val="00612EB5"/>
    <w:rsid w:val="00614537"/>
    <w:rsid w:val="00614918"/>
    <w:rsid w:val="00614D57"/>
    <w:rsid w:val="00616826"/>
    <w:rsid w:val="00617C32"/>
    <w:rsid w:val="0062002A"/>
    <w:rsid w:val="006210F3"/>
    <w:rsid w:val="006214F1"/>
    <w:rsid w:val="00621AD9"/>
    <w:rsid w:val="00621E2A"/>
    <w:rsid w:val="006223E6"/>
    <w:rsid w:val="00622B10"/>
    <w:rsid w:val="00623EAF"/>
    <w:rsid w:val="006247AB"/>
    <w:rsid w:val="0062671B"/>
    <w:rsid w:val="0062677E"/>
    <w:rsid w:val="006269F4"/>
    <w:rsid w:val="00626E4F"/>
    <w:rsid w:val="00626F2B"/>
    <w:rsid w:val="00630858"/>
    <w:rsid w:val="00630F6E"/>
    <w:rsid w:val="0063232C"/>
    <w:rsid w:val="00634627"/>
    <w:rsid w:val="00634B5B"/>
    <w:rsid w:val="0063711A"/>
    <w:rsid w:val="006403AB"/>
    <w:rsid w:val="006413F7"/>
    <w:rsid w:val="00641CF4"/>
    <w:rsid w:val="00642D26"/>
    <w:rsid w:val="00643B69"/>
    <w:rsid w:val="00645DFF"/>
    <w:rsid w:val="0064654C"/>
    <w:rsid w:val="00647214"/>
    <w:rsid w:val="006474C8"/>
    <w:rsid w:val="006508CF"/>
    <w:rsid w:val="00650E87"/>
    <w:rsid w:val="006516BC"/>
    <w:rsid w:val="006527E0"/>
    <w:rsid w:val="0065304E"/>
    <w:rsid w:val="006540E1"/>
    <w:rsid w:val="00654D02"/>
    <w:rsid w:val="00654DB9"/>
    <w:rsid w:val="00657667"/>
    <w:rsid w:val="006576FE"/>
    <w:rsid w:val="006602B7"/>
    <w:rsid w:val="00661A35"/>
    <w:rsid w:val="00661FCB"/>
    <w:rsid w:val="00662055"/>
    <w:rsid w:val="00663E77"/>
    <w:rsid w:val="0066404C"/>
    <w:rsid w:val="006657C5"/>
    <w:rsid w:val="006659EF"/>
    <w:rsid w:val="00665ABA"/>
    <w:rsid w:val="00665E09"/>
    <w:rsid w:val="006660D9"/>
    <w:rsid w:val="00666454"/>
    <w:rsid w:val="0066791B"/>
    <w:rsid w:val="00671DA6"/>
    <w:rsid w:val="00672FE2"/>
    <w:rsid w:val="00673DA6"/>
    <w:rsid w:val="00673E6E"/>
    <w:rsid w:val="00674E3A"/>
    <w:rsid w:val="00674E74"/>
    <w:rsid w:val="00675517"/>
    <w:rsid w:val="0067554A"/>
    <w:rsid w:val="0067613F"/>
    <w:rsid w:val="00680174"/>
    <w:rsid w:val="0068082F"/>
    <w:rsid w:val="00681ECF"/>
    <w:rsid w:val="00681ED5"/>
    <w:rsid w:val="00682751"/>
    <w:rsid w:val="00682FC5"/>
    <w:rsid w:val="006832D2"/>
    <w:rsid w:val="0068367D"/>
    <w:rsid w:val="006839D7"/>
    <w:rsid w:val="0068400D"/>
    <w:rsid w:val="00684CD4"/>
    <w:rsid w:val="00684EA5"/>
    <w:rsid w:val="00687DBD"/>
    <w:rsid w:val="00690227"/>
    <w:rsid w:val="00690FB4"/>
    <w:rsid w:val="0069181C"/>
    <w:rsid w:val="00691F58"/>
    <w:rsid w:val="0069253A"/>
    <w:rsid w:val="00693082"/>
    <w:rsid w:val="00695127"/>
    <w:rsid w:val="006956A6"/>
    <w:rsid w:val="0069706F"/>
    <w:rsid w:val="00697663"/>
    <w:rsid w:val="006A01AA"/>
    <w:rsid w:val="006A18A0"/>
    <w:rsid w:val="006A2389"/>
    <w:rsid w:val="006A3FC0"/>
    <w:rsid w:val="006A502F"/>
    <w:rsid w:val="006A54E9"/>
    <w:rsid w:val="006A6D62"/>
    <w:rsid w:val="006A6F4D"/>
    <w:rsid w:val="006A7741"/>
    <w:rsid w:val="006B0762"/>
    <w:rsid w:val="006B1447"/>
    <w:rsid w:val="006B244C"/>
    <w:rsid w:val="006B2CE9"/>
    <w:rsid w:val="006B34A7"/>
    <w:rsid w:val="006B634B"/>
    <w:rsid w:val="006B643E"/>
    <w:rsid w:val="006B6A9F"/>
    <w:rsid w:val="006B754E"/>
    <w:rsid w:val="006B79BF"/>
    <w:rsid w:val="006C0508"/>
    <w:rsid w:val="006C09AC"/>
    <w:rsid w:val="006C0CC3"/>
    <w:rsid w:val="006C14D5"/>
    <w:rsid w:val="006C16D0"/>
    <w:rsid w:val="006C302C"/>
    <w:rsid w:val="006C3DE7"/>
    <w:rsid w:val="006C5710"/>
    <w:rsid w:val="006C6012"/>
    <w:rsid w:val="006C6929"/>
    <w:rsid w:val="006C7E59"/>
    <w:rsid w:val="006D04A4"/>
    <w:rsid w:val="006D0DE1"/>
    <w:rsid w:val="006D0FD0"/>
    <w:rsid w:val="006D157F"/>
    <w:rsid w:val="006D2133"/>
    <w:rsid w:val="006D2E6A"/>
    <w:rsid w:val="006D3A03"/>
    <w:rsid w:val="006D3CBA"/>
    <w:rsid w:val="006D4248"/>
    <w:rsid w:val="006E02CB"/>
    <w:rsid w:val="006E05FC"/>
    <w:rsid w:val="006E2001"/>
    <w:rsid w:val="006E2704"/>
    <w:rsid w:val="006E29D3"/>
    <w:rsid w:val="006E2C1D"/>
    <w:rsid w:val="006E4100"/>
    <w:rsid w:val="006E4EDF"/>
    <w:rsid w:val="006E5249"/>
    <w:rsid w:val="006E5A4F"/>
    <w:rsid w:val="006E6BC6"/>
    <w:rsid w:val="006E7095"/>
    <w:rsid w:val="006E7163"/>
    <w:rsid w:val="006E74AE"/>
    <w:rsid w:val="006E783F"/>
    <w:rsid w:val="006F1620"/>
    <w:rsid w:val="006F1A98"/>
    <w:rsid w:val="006F1D1B"/>
    <w:rsid w:val="006F2DA4"/>
    <w:rsid w:val="006F334E"/>
    <w:rsid w:val="006F5348"/>
    <w:rsid w:val="006F6969"/>
    <w:rsid w:val="006F79B4"/>
    <w:rsid w:val="00701673"/>
    <w:rsid w:val="00701BF8"/>
    <w:rsid w:val="00701E66"/>
    <w:rsid w:val="00704967"/>
    <w:rsid w:val="00704CC6"/>
    <w:rsid w:val="0070606F"/>
    <w:rsid w:val="00706AE7"/>
    <w:rsid w:val="00706AED"/>
    <w:rsid w:val="00712684"/>
    <w:rsid w:val="00712758"/>
    <w:rsid w:val="00714723"/>
    <w:rsid w:val="007149A0"/>
    <w:rsid w:val="00714C32"/>
    <w:rsid w:val="00715112"/>
    <w:rsid w:val="00716FEA"/>
    <w:rsid w:val="00717BD2"/>
    <w:rsid w:val="00720684"/>
    <w:rsid w:val="00722552"/>
    <w:rsid w:val="00722CAC"/>
    <w:rsid w:val="00723FE2"/>
    <w:rsid w:val="007241D8"/>
    <w:rsid w:val="00724A99"/>
    <w:rsid w:val="00726291"/>
    <w:rsid w:val="00727214"/>
    <w:rsid w:val="00730F24"/>
    <w:rsid w:val="007313AC"/>
    <w:rsid w:val="00731505"/>
    <w:rsid w:val="00732F75"/>
    <w:rsid w:val="0073324E"/>
    <w:rsid w:val="00733837"/>
    <w:rsid w:val="0073667F"/>
    <w:rsid w:val="00736B85"/>
    <w:rsid w:val="0074071A"/>
    <w:rsid w:val="0074083F"/>
    <w:rsid w:val="0074183C"/>
    <w:rsid w:val="007422A9"/>
    <w:rsid w:val="00742307"/>
    <w:rsid w:val="007426E4"/>
    <w:rsid w:val="00745077"/>
    <w:rsid w:val="007463F5"/>
    <w:rsid w:val="00746B7F"/>
    <w:rsid w:val="00746E63"/>
    <w:rsid w:val="007527A5"/>
    <w:rsid w:val="00752B50"/>
    <w:rsid w:val="00754309"/>
    <w:rsid w:val="007548DB"/>
    <w:rsid w:val="0075507C"/>
    <w:rsid w:val="007553E1"/>
    <w:rsid w:val="00755A87"/>
    <w:rsid w:val="00756DEA"/>
    <w:rsid w:val="00756FE0"/>
    <w:rsid w:val="0075716E"/>
    <w:rsid w:val="007579CF"/>
    <w:rsid w:val="00757B49"/>
    <w:rsid w:val="007626C8"/>
    <w:rsid w:val="0076347F"/>
    <w:rsid w:val="00763705"/>
    <w:rsid w:val="0076484B"/>
    <w:rsid w:val="00764C7B"/>
    <w:rsid w:val="00764F8B"/>
    <w:rsid w:val="007651F4"/>
    <w:rsid w:val="00765F77"/>
    <w:rsid w:val="00766C10"/>
    <w:rsid w:val="00767C79"/>
    <w:rsid w:val="007700C2"/>
    <w:rsid w:val="00771917"/>
    <w:rsid w:val="00772582"/>
    <w:rsid w:val="00772E87"/>
    <w:rsid w:val="00773369"/>
    <w:rsid w:val="00774BB1"/>
    <w:rsid w:val="007750C0"/>
    <w:rsid w:val="0077576D"/>
    <w:rsid w:val="00775959"/>
    <w:rsid w:val="00776D18"/>
    <w:rsid w:val="00776DF7"/>
    <w:rsid w:val="00777B5E"/>
    <w:rsid w:val="00777E01"/>
    <w:rsid w:val="007813C0"/>
    <w:rsid w:val="007815B5"/>
    <w:rsid w:val="00781CAB"/>
    <w:rsid w:val="007825EB"/>
    <w:rsid w:val="007878AD"/>
    <w:rsid w:val="00787918"/>
    <w:rsid w:val="0079311C"/>
    <w:rsid w:val="00794D6F"/>
    <w:rsid w:val="00795115"/>
    <w:rsid w:val="00795B93"/>
    <w:rsid w:val="007A10F2"/>
    <w:rsid w:val="007A1130"/>
    <w:rsid w:val="007A2CDC"/>
    <w:rsid w:val="007A4278"/>
    <w:rsid w:val="007A58C6"/>
    <w:rsid w:val="007A7012"/>
    <w:rsid w:val="007A7472"/>
    <w:rsid w:val="007A79A6"/>
    <w:rsid w:val="007B006E"/>
    <w:rsid w:val="007B02CF"/>
    <w:rsid w:val="007B0AF9"/>
    <w:rsid w:val="007B1764"/>
    <w:rsid w:val="007B3AF8"/>
    <w:rsid w:val="007B6632"/>
    <w:rsid w:val="007B6F3F"/>
    <w:rsid w:val="007B6F9F"/>
    <w:rsid w:val="007B7693"/>
    <w:rsid w:val="007B7AB0"/>
    <w:rsid w:val="007B7EA5"/>
    <w:rsid w:val="007C04ED"/>
    <w:rsid w:val="007C068E"/>
    <w:rsid w:val="007C0E4F"/>
    <w:rsid w:val="007C1637"/>
    <w:rsid w:val="007C2B0D"/>
    <w:rsid w:val="007C2D95"/>
    <w:rsid w:val="007C376D"/>
    <w:rsid w:val="007C42FE"/>
    <w:rsid w:val="007C5C7D"/>
    <w:rsid w:val="007C6D13"/>
    <w:rsid w:val="007C6E9C"/>
    <w:rsid w:val="007D1287"/>
    <w:rsid w:val="007D208D"/>
    <w:rsid w:val="007D241F"/>
    <w:rsid w:val="007D2545"/>
    <w:rsid w:val="007D2F58"/>
    <w:rsid w:val="007D336B"/>
    <w:rsid w:val="007D4046"/>
    <w:rsid w:val="007D5FA2"/>
    <w:rsid w:val="007D7D89"/>
    <w:rsid w:val="007E01E2"/>
    <w:rsid w:val="007E03E1"/>
    <w:rsid w:val="007E0BFD"/>
    <w:rsid w:val="007E147D"/>
    <w:rsid w:val="007E202C"/>
    <w:rsid w:val="007E2859"/>
    <w:rsid w:val="007E29C3"/>
    <w:rsid w:val="007E2E49"/>
    <w:rsid w:val="007E3573"/>
    <w:rsid w:val="007E3C28"/>
    <w:rsid w:val="007E5762"/>
    <w:rsid w:val="007E7666"/>
    <w:rsid w:val="007F08FA"/>
    <w:rsid w:val="007F0EF2"/>
    <w:rsid w:val="007F1ABB"/>
    <w:rsid w:val="007F2312"/>
    <w:rsid w:val="007F30CD"/>
    <w:rsid w:val="007F450C"/>
    <w:rsid w:val="007F6A98"/>
    <w:rsid w:val="007F6C8E"/>
    <w:rsid w:val="007F6E8B"/>
    <w:rsid w:val="007F7585"/>
    <w:rsid w:val="00800369"/>
    <w:rsid w:val="008003D6"/>
    <w:rsid w:val="008007FB"/>
    <w:rsid w:val="00800865"/>
    <w:rsid w:val="00803243"/>
    <w:rsid w:val="00803789"/>
    <w:rsid w:val="008037DD"/>
    <w:rsid w:val="00804602"/>
    <w:rsid w:val="008059A4"/>
    <w:rsid w:val="00810913"/>
    <w:rsid w:val="0081379F"/>
    <w:rsid w:val="00813968"/>
    <w:rsid w:val="00814379"/>
    <w:rsid w:val="00816D80"/>
    <w:rsid w:val="00817B3D"/>
    <w:rsid w:val="0082146B"/>
    <w:rsid w:val="008221EF"/>
    <w:rsid w:val="00823DBC"/>
    <w:rsid w:val="008241D7"/>
    <w:rsid w:val="00824E58"/>
    <w:rsid w:val="00824FEB"/>
    <w:rsid w:val="00827646"/>
    <w:rsid w:val="0083009D"/>
    <w:rsid w:val="008300C1"/>
    <w:rsid w:val="008324D0"/>
    <w:rsid w:val="0083268E"/>
    <w:rsid w:val="00833DFD"/>
    <w:rsid w:val="00836C5A"/>
    <w:rsid w:val="00837176"/>
    <w:rsid w:val="00837443"/>
    <w:rsid w:val="0084096D"/>
    <w:rsid w:val="008411A4"/>
    <w:rsid w:val="008417E0"/>
    <w:rsid w:val="008423B9"/>
    <w:rsid w:val="00842446"/>
    <w:rsid w:val="00842B9E"/>
    <w:rsid w:val="00842F17"/>
    <w:rsid w:val="00843872"/>
    <w:rsid w:val="00847FA7"/>
    <w:rsid w:val="008516F0"/>
    <w:rsid w:val="0085188E"/>
    <w:rsid w:val="00852463"/>
    <w:rsid w:val="00852A04"/>
    <w:rsid w:val="008540F0"/>
    <w:rsid w:val="008540F8"/>
    <w:rsid w:val="008542B0"/>
    <w:rsid w:val="008549C9"/>
    <w:rsid w:val="00854D2D"/>
    <w:rsid w:val="00854FE8"/>
    <w:rsid w:val="00855619"/>
    <w:rsid w:val="0085695D"/>
    <w:rsid w:val="00856C35"/>
    <w:rsid w:val="00860760"/>
    <w:rsid w:val="00860CB4"/>
    <w:rsid w:val="00862495"/>
    <w:rsid w:val="0086256B"/>
    <w:rsid w:val="0086270C"/>
    <w:rsid w:val="00862972"/>
    <w:rsid w:val="008653C8"/>
    <w:rsid w:val="00866842"/>
    <w:rsid w:val="008707D7"/>
    <w:rsid w:val="00870D87"/>
    <w:rsid w:val="00872F62"/>
    <w:rsid w:val="00873C1E"/>
    <w:rsid w:val="00873DF7"/>
    <w:rsid w:val="00875CB5"/>
    <w:rsid w:val="00875DA3"/>
    <w:rsid w:val="00876B62"/>
    <w:rsid w:val="008801FA"/>
    <w:rsid w:val="008811CE"/>
    <w:rsid w:val="008811DF"/>
    <w:rsid w:val="008811F5"/>
    <w:rsid w:val="008827FC"/>
    <w:rsid w:val="00882A68"/>
    <w:rsid w:val="00882D94"/>
    <w:rsid w:val="00883AB3"/>
    <w:rsid w:val="00883AD5"/>
    <w:rsid w:val="008842A3"/>
    <w:rsid w:val="00884502"/>
    <w:rsid w:val="008850CC"/>
    <w:rsid w:val="00885590"/>
    <w:rsid w:val="00885953"/>
    <w:rsid w:val="00885DDA"/>
    <w:rsid w:val="008865EB"/>
    <w:rsid w:val="0088727A"/>
    <w:rsid w:val="00890C7B"/>
    <w:rsid w:val="00890D67"/>
    <w:rsid w:val="00891907"/>
    <w:rsid w:val="0089221F"/>
    <w:rsid w:val="00892E04"/>
    <w:rsid w:val="0089352C"/>
    <w:rsid w:val="00893F33"/>
    <w:rsid w:val="008944CC"/>
    <w:rsid w:val="00894D5B"/>
    <w:rsid w:val="00895902"/>
    <w:rsid w:val="00895A8D"/>
    <w:rsid w:val="00896DA7"/>
    <w:rsid w:val="0089767D"/>
    <w:rsid w:val="008A0FF3"/>
    <w:rsid w:val="008A14C6"/>
    <w:rsid w:val="008A1A13"/>
    <w:rsid w:val="008A1ABB"/>
    <w:rsid w:val="008A22EF"/>
    <w:rsid w:val="008A41B0"/>
    <w:rsid w:val="008A60B6"/>
    <w:rsid w:val="008A627A"/>
    <w:rsid w:val="008A64A8"/>
    <w:rsid w:val="008A671E"/>
    <w:rsid w:val="008B0274"/>
    <w:rsid w:val="008B1FB9"/>
    <w:rsid w:val="008B2AD8"/>
    <w:rsid w:val="008B2C0B"/>
    <w:rsid w:val="008B3270"/>
    <w:rsid w:val="008B39C3"/>
    <w:rsid w:val="008B53C4"/>
    <w:rsid w:val="008B74C3"/>
    <w:rsid w:val="008C056B"/>
    <w:rsid w:val="008C0FF1"/>
    <w:rsid w:val="008C136B"/>
    <w:rsid w:val="008C14A5"/>
    <w:rsid w:val="008C1841"/>
    <w:rsid w:val="008C1B4E"/>
    <w:rsid w:val="008C1D37"/>
    <w:rsid w:val="008C2631"/>
    <w:rsid w:val="008C2CCB"/>
    <w:rsid w:val="008C2CCC"/>
    <w:rsid w:val="008C34BC"/>
    <w:rsid w:val="008C5107"/>
    <w:rsid w:val="008C5A9E"/>
    <w:rsid w:val="008C6839"/>
    <w:rsid w:val="008D1917"/>
    <w:rsid w:val="008D1FE5"/>
    <w:rsid w:val="008D21EA"/>
    <w:rsid w:val="008D2A99"/>
    <w:rsid w:val="008D3802"/>
    <w:rsid w:val="008D3B4D"/>
    <w:rsid w:val="008D45A2"/>
    <w:rsid w:val="008D5C87"/>
    <w:rsid w:val="008D6BA2"/>
    <w:rsid w:val="008D7D58"/>
    <w:rsid w:val="008D7E3F"/>
    <w:rsid w:val="008E000E"/>
    <w:rsid w:val="008E008A"/>
    <w:rsid w:val="008E085A"/>
    <w:rsid w:val="008E184D"/>
    <w:rsid w:val="008E322C"/>
    <w:rsid w:val="008E3615"/>
    <w:rsid w:val="008E45DC"/>
    <w:rsid w:val="008E4CA6"/>
    <w:rsid w:val="008E575F"/>
    <w:rsid w:val="008E5C07"/>
    <w:rsid w:val="008E6A39"/>
    <w:rsid w:val="008E7928"/>
    <w:rsid w:val="008F01B9"/>
    <w:rsid w:val="008F0F55"/>
    <w:rsid w:val="008F10C9"/>
    <w:rsid w:val="008F1120"/>
    <w:rsid w:val="008F1699"/>
    <w:rsid w:val="008F1AB4"/>
    <w:rsid w:val="008F38BB"/>
    <w:rsid w:val="008F4E89"/>
    <w:rsid w:val="008F671C"/>
    <w:rsid w:val="008F6D79"/>
    <w:rsid w:val="008F7B9B"/>
    <w:rsid w:val="008F7C76"/>
    <w:rsid w:val="009022D2"/>
    <w:rsid w:val="00902448"/>
    <w:rsid w:val="009027FE"/>
    <w:rsid w:val="00902850"/>
    <w:rsid w:val="00902B43"/>
    <w:rsid w:val="00904F22"/>
    <w:rsid w:val="00905549"/>
    <w:rsid w:val="009106C7"/>
    <w:rsid w:val="00910886"/>
    <w:rsid w:val="00911628"/>
    <w:rsid w:val="009118E7"/>
    <w:rsid w:val="00911E61"/>
    <w:rsid w:val="00912DBD"/>
    <w:rsid w:val="009133EC"/>
    <w:rsid w:val="00914B6B"/>
    <w:rsid w:val="00914D76"/>
    <w:rsid w:val="00914DFE"/>
    <w:rsid w:val="0091515F"/>
    <w:rsid w:val="00915D22"/>
    <w:rsid w:val="0091603B"/>
    <w:rsid w:val="0091634F"/>
    <w:rsid w:val="0091644B"/>
    <w:rsid w:val="00917287"/>
    <w:rsid w:val="0092071B"/>
    <w:rsid w:val="0092410D"/>
    <w:rsid w:val="0092424E"/>
    <w:rsid w:val="009246B8"/>
    <w:rsid w:val="0092608E"/>
    <w:rsid w:val="00927022"/>
    <w:rsid w:val="00927D37"/>
    <w:rsid w:val="009309D0"/>
    <w:rsid w:val="00930B3B"/>
    <w:rsid w:val="0093144E"/>
    <w:rsid w:val="00931BF3"/>
    <w:rsid w:val="009336BB"/>
    <w:rsid w:val="009343EE"/>
    <w:rsid w:val="00935C22"/>
    <w:rsid w:val="009365EE"/>
    <w:rsid w:val="00936650"/>
    <w:rsid w:val="00937E57"/>
    <w:rsid w:val="00937EA0"/>
    <w:rsid w:val="00937F1E"/>
    <w:rsid w:val="0094003C"/>
    <w:rsid w:val="00942F6C"/>
    <w:rsid w:val="00943CA2"/>
    <w:rsid w:val="00943E7D"/>
    <w:rsid w:val="00944942"/>
    <w:rsid w:val="009449F2"/>
    <w:rsid w:val="00944E9D"/>
    <w:rsid w:val="00945BB4"/>
    <w:rsid w:val="009461B5"/>
    <w:rsid w:val="009463D6"/>
    <w:rsid w:val="00947282"/>
    <w:rsid w:val="00947491"/>
    <w:rsid w:val="00950DA7"/>
    <w:rsid w:val="00951F87"/>
    <w:rsid w:val="00952385"/>
    <w:rsid w:val="009523A8"/>
    <w:rsid w:val="009530C0"/>
    <w:rsid w:val="00953DD6"/>
    <w:rsid w:val="009541B9"/>
    <w:rsid w:val="009548D4"/>
    <w:rsid w:val="00955B85"/>
    <w:rsid w:val="00955E16"/>
    <w:rsid w:val="0095677C"/>
    <w:rsid w:val="00956CDF"/>
    <w:rsid w:val="00957FDC"/>
    <w:rsid w:val="00960502"/>
    <w:rsid w:val="0096063D"/>
    <w:rsid w:val="00961758"/>
    <w:rsid w:val="00963EF9"/>
    <w:rsid w:val="009649FF"/>
    <w:rsid w:val="009650F4"/>
    <w:rsid w:val="00965CCC"/>
    <w:rsid w:val="009661F1"/>
    <w:rsid w:val="00967AFC"/>
    <w:rsid w:val="00967D05"/>
    <w:rsid w:val="00970B45"/>
    <w:rsid w:val="0097622C"/>
    <w:rsid w:val="009778E7"/>
    <w:rsid w:val="009801AD"/>
    <w:rsid w:val="00980D1F"/>
    <w:rsid w:val="00980FFD"/>
    <w:rsid w:val="00981A29"/>
    <w:rsid w:val="00982200"/>
    <w:rsid w:val="0098335E"/>
    <w:rsid w:val="0098431E"/>
    <w:rsid w:val="00984FE6"/>
    <w:rsid w:val="009867FA"/>
    <w:rsid w:val="00991311"/>
    <w:rsid w:val="00991C21"/>
    <w:rsid w:val="009937C6"/>
    <w:rsid w:val="00993A75"/>
    <w:rsid w:val="00994ACE"/>
    <w:rsid w:val="009950F7"/>
    <w:rsid w:val="00995A80"/>
    <w:rsid w:val="009966E3"/>
    <w:rsid w:val="009976A4"/>
    <w:rsid w:val="009A0368"/>
    <w:rsid w:val="009A06B3"/>
    <w:rsid w:val="009A0F0E"/>
    <w:rsid w:val="009A115D"/>
    <w:rsid w:val="009A122B"/>
    <w:rsid w:val="009A1D13"/>
    <w:rsid w:val="009A3D85"/>
    <w:rsid w:val="009A4744"/>
    <w:rsid w:val="009A4D94"/>
    <w:rsid w:val="009A5069"/>
    <w:rsid w:val="009A56AB"/>
    <w:rsid w:val="009A586A"/>
    <w:rsid w:val="009A5E32"/>
    <w:rsid w:val="009A60F1"/>
    <w:rsid w:val="009A75AD"/>
    <w:rsid w:val="009A7E61"/>
    <w:rsid w:val="009B01AC"/>
    <w:rsid w:val="009B0393"/>
    <w:rsid w:val="009B0D51"/>
    <w:rsid w:val="009B173E"/>
    <w:rsid w:val="009B1A73"/>
    <w:rsid w:val="009B1BE5"/>
    <w:rsid w:val="009B1F22"/>
    <w:rsid w:val="009B2A40"/>
    <w:rsid w:val="009B37AA"/>
    <w:rsid w:val="009B3D83"/>
    <w:rsid w:val="009B4F17"/>
    <w:rsid w:val="009B55D5"/>
    <w:rsid w:val="009B62B4"/>
    <w:rsid w:val="009B775E"/>
    <w:rsid w:val="009C1127"/>
    <w:rsid w:val="009C19BE"/>
    <w:rsid w:val="009C19D8"/>
    <w:rsid w:val="009C207E"/>
    <w:rsid w:val="009C7416"/>
    <w:rsid w:val="009C75B4"/>
    <w:rsid w:val="009D0235"/>
    <w:rsid w:val="009D02BD"/>
    <w:rsid w:val="009D1493"/>
    <w:rsid w:val="009D2CCB"/>
    <w:rsid w:val="009D308F"/>
    <w:rsid w:val="009D319A"/>
    <w:rsid w:val="009D3903"/>
    <w:rsid w:val="009D5778"/>
    <w:rsid w:val="009D5786"/>
    <w:rsid w:val="009D5B91"/>
    <w:rsid w:val="009E010E"/>
    <w:rsid w:val="009E0337"/>
    <w:rsid w:val="009E093C"/>
    <w:rsid w:val="009E0F2C"/>
    <w:rsid w:val="009E1F61"/>
    <w:rsid w:val="009E21EC"/>
    <w:rsid w:val="009E31DA"/>
    <w:rsid w:val="009E397D"/>
    <w:rsid w:val="009E39DF"/>
    <w:rsid w:val="009E5204"/>
    <w:rsid w:val="009E6209"/>
    <w:rsid w:val="009E667D"/>
    <w:rsid w:val="009E720E"/>
    <w:rsid w:val="009F047E"/>
    <w:rsid w:val="009F15D6"/>
    <w:rsid w:val="009F23F6"/>
    <w:rsid w:val="009F2B41"/>
    <w:rsid w:val="009F2CFA"/>
    <w:rsid w:val="009F3F54"/>
    <w:rsid w:val="009F58FD"/>
    <w:rsid w:val="009F5B62"/>
    <w:rsid w:val="009F616A"/>
    <w:rsid w:val="009F7686"/>
    <w:rsid w:val="00A017AC"/>
    <w:rsid w:val="00A022E7"/>
    <w:rsid w:val="00A03152"/>
    <w:rsid w:val="00A03F46"/>
    <w:rsid w:val="00A060F0"/>
    <w:rsid w:val="00A069CA"/>
    <w:rsid w:val="00A074C7"/>
    <w:rsid w:val="00A1051A"/>
    <w:rsid w:val="00A10D1B"/>
    <w:rsid w:val="00A11394"/>
    <w:rsid w:val="00A11598"/>
    <w:rsid w:val="00A11C60"/>
    <w:rsid w:val="00A137F8"/>
    <w:rsid w:val="00A155A8"/>
    <w:rsid w:val="00A15A7F"/>
    <w:rsid w:val="00A17630"/>
    <w:rsid w:val="00A20263"/>
    <w:rsid w:val="00A235F0"/>
    <w:rsid w:val="00A24210"/>
    <w:rsid w:val="00A27219"/>
    <w:rsid w:val="00A30662"/>
    <w:rsid w:val="00A30F06"/>
    <w:rsid w:val="00A3122B"/>
    <w:rsid w:val="00A3394E"/>
    <w:rsid w:val="00A3453A"/>
    <w:rsid w:val="00A35840"/>
    <w:rsid w:val="00A36012"/>
    <w:rsid w:val="00A362D5"/>
    <w:rsid w:val="00A365D6"/>
    <w:rsid w:val="00A400F1"/>
    <w:rsid w:val="00A40363"/>
    <w:rsid w:val="00A418F5"/>
    <w:rsid w:val="00A44612"/>
    <w:rsid w:val="00A447B6"/>
    <w:rsid w:val="00A44C21"/>
    <w:rsid w:val="00A45550"/>
    <w:rsid w:val="00A45F5E"/>
    <w:rsid w:val="00A460DA"/>
    <w:rsid w:val="00A5071E"/>
    <w:rsid w:val="00A50E14"/>
    <w:rsid w:val="00A54145"/>
    <w:rsid w:val="00A5424D"/>
    <w:rsid w:val="00A55557"/>
    <w:rsid w:val="00A57EF7"/>
    <w:rsid w:val="00A60668"/>
    <w:rsid w:val="00A62849"/>
    <w:rsid w:val="00A63629"/>
    <w:rsid w:val="00A639CC"/>
    <w:rsid w:val="00A653F1"/>
    <w:rsid w:val="00A655FB"/>
    <w:rsid w:val="00A6568E"/>
    <w:rsid w:val="00A6612A"/>
    <w:rsid w:val="00A66791"/>
    <w:rsid w:val="00A679E3"/>
    <w:rsid w:val="00A70347"/>
    <w:rsid w:val="00A7085F"/>
    <w:rsid w:val="00A709AE"/>
    <w:rsid w:val="00A719CB"/>
    <w:rsid w:val="00A71C56"/>
    <w:rsid w:val="00A72D10"/>
    <w:rsid w:val="00A73CC6"/>
    <w:rsid w:val="00A73D8F"/>
    <w:rsid w:val="00A73FD8"/>
    <w:rsid w:val="00A7646B"/>
    <w:rsid w:val="00A76A56"/>
    <w:rsid w:val="00A76B4B"/>
    <w:rsid w:val="00A76F02"/>
    <w:rsid w:val="00A77A4F"/>
    <w:rsid w:val="00A80485"/>
    <w:rsid w:val="00A80D01"/>
    <w:rsid w:val="00A8282B"/>
    <w:rsid w:val="00A82FBC"/>
    <w:rsid w:val="00A8388A"/>
    <w:rsid w:val="00A83E59"/>
    <w:rsid w:val="00A85094"/>
    <w:rsid w:val="00A858A6"/>
    <w:rsid w:val="00A86506"/>
    <w:rsid w:val="00A877BD"/>
    <w:rsid w:val="00A87872"/>
    <w:rsid w:val="00A87A7F"/>
    <w:rsid w:val="00A90B52"/>
    <w:rsid w:val="00A91E1E"/>
    <w:rsid w:val="00A92BBD"/>
    <w:rsid w:val="00A930F0"/>
    <w:rsid w:val="00A93888"/>
    <w:rsid w:val="00A93B80"/>
    <w:rsid w:val="00A93FD7"/>
    <w:rsid w:val="00A941CF"/>
    <w:rsid w:val="00A94E39"/>
    <w:rsid w:val="00A95857"/>
    <w:rsid w:val="00A95AF1"/>
    <w:rsid w:val="00A95F70"/>
    <w:rsid w:val="00A967A0"/>
    <w:rsid w:val="00A96EE9"/>
    <w:rsid w:val="00A97550"/>
    <w:rsid w:val="00A97854"/>
    <w:rsid w:val="00A97B75"/>
    <w:rsid w:val="00AA0A86"/>
    <w:rsid w:val="00AA1945"/>
    <w:rsid w:val="00AA1E51"/>
    <w:rsid w:val="00AA236E"/>
    <w:rsid w:val="00AA2BA2"/>
    <w:rsid w:val="00AA32D6"/>
    <w:rsid w:val="00AA3840"/>
    <w:rsid w:val="00AA450B"/>
    <w:rsid w:val="00AA488D"/>
    <w:rsid w:val="00AA5998"/>
    <w:rsid w:val="00AA5DC8"/>
    <w:rsid w:val="00AA65F9"/>
    <w:rsid w:val="00AA6E17"/>
    <w:rsid w:val="00AB0824"/>
    <w:rsid w:val="00AB0DB5"/>
    <w:rsid w:val="00AB267C"/>
    <w:rsid w:val="00AB2A4B"/>
    <w:rsid w:val="00AB3271"/>
    <w:rsid w:val="00AB4B55"/>
    <w:rsid w:val="00AB4FFB"/>
    <w:rsid w:val="00AB6E52"/>
    <w:rsid w:val="00AB7D54"/>
    <w:rsid w:val="00AC0157"/>
    <w:rsid w:val="00AC0CFD"/>
    <w:rsid w:val="00AC108E"/>
    <w:rsid w:val="00AC25F4"/>
    <w:rsid w:val="00AC26FC"/>
    <w:rsid w:val="00AC27A4"/>
    <w:rsid w:val="00AC2CB4"/>
    <w:rsid w:val="00AC3570"/>
    <w:rsid w:val="00AC4028"/>
    <w:rsid w:val="00AC540C"/>
    <w:rsid w:val="00AC5CF9"/>
    <w:rsid w:val="00AC6F85"/>
    <w:rsid w:val="00AD0AFA"/>
    <w:rsid w:val="00AD127C"/>
    <w:rsid w:val="00AD1689"/>
    <w:rsid w:val="00AD1E9D"/>
    <w:rsid w:val="00AD25E5"/>
    <w:rsid w:val="00AD2E51"/>
    <w:rsid w:val="00AD46E8"/>
    <w:rsid w:val="00AD480D"/>
    <w:rsid w:val="00AD4BCE"/>
    <w:rsid w:val="00AD78C3"/>
    <w:rsid w:val="00AE01AF"/>
    <w:rsid w:val="00AE02AB"/>
    <w:rsid w:val="00AE02FE"/>
    <w:rsid w:val="00AE0452"/>
    <w:rsid w:val="00AE14E9"/>
    <w:rsid w:val="00AE162F"/>
    <w:rsid w:val="00AE1D29"/>
    <w:rsid w:val="00AE1F61"/>
    <w:rsid w:val="00AE1F65"/>
    <w:rsid w:val="00AE28E0"/>
    <w:rsid w:val="00AE2FDA"/>
    <w:rsid w:val="00AE34BE"/>
    <w:rsid w:val="00AE3DC9"/>
    <w:rsid w:val="00AE4427"/>
    <w:rsid w:val="00AE444B"/>
    <w:rsid w:val="00AE495B"/>
    <w:rsid w:val="00AE4A7F"/>
    <w:rsid w:val="00AE5478"/>
    <w:rsid w:val="00AE5BEB"/>
    <w:rsid w:val="00AE78B8"/>
    <w:rsid w:val="00AE7AD8"/>
    <w:rsid w:val="00AE7C6C"/>
    <w:rsid w:val="00AF426F"/>
    <w:rsid w:val="00AF5B62"/>
    <w:rsid w:val="00AF5B9C"/>
    <w:rsid w:val="00AF752D"/>
    <w:rsid w:val="00AF75BC"/>
    <w:rsid w:val="00AF7EE2"/>
    <w:rsid w:val="00B01779"/>
    <w:rsid w:val="00B01AB0"/>
    <w:rsid w:val="00B01BA2"/>
    <w:rsid w:val="00B02208"/>
    <w:rsid w:val="00B0380C"/>
    <w:rsid w:val="00B0669C"/>
    <w:rsid w:val="00B07577"/>
    <w:rsid w:val="00B10706"/>
    <w:rsid w:val="00B121B3"/>
    <w:rsid w:val="00B13A67"/>
    <w:rsid w:val="00B14835"/>
    <w:rsid w:val="00B14AE4"/>
    <w:rsid w:val="00B15052"/>
    <w:rsid w:val="00B15629"/>
    <w:rsid w:val="00B15A7D"/>
    <w:rsid w:val="00B15FF0"/>
    <w:rsid w:val="00B16349"/>
    <w:rsid w:val="00B163C7"/>
    <w:rsid w:val="00B16764"/>
    <w:rsid w:val="00B17CA5"/>
    <w:rsid w:val="00B17ECA"/>
    <w:rsid w:val="00B20C46"/>
    <w:rsid w:val="00B20E73"/>
    <w:rsid w:val="00B23944"/>
    <w:rsid w:val="00B23F71"/>
    <w:rsid w:val="00B248CA"/>
    <w:rsid w:val="00B258FC"/>
    <w:rsid w:val="00B26DD7"/>
    <w:rsid w:val="00B276EF"/>
    <w:rsid w:val="00B27A89"/>
    <w:rsid w:val="00B27E50"/>
    <w:rsid w:val="00B3075C"/>
    <w:rsid w:val="00B30C61"/>
    <w:rsid w:val="00B31484"/>
    <w:rsid w:val="00B31C12"/>
    <w:rsid w:val="00B32732"/>
    <w:rsid w:val="00B331C2"/>
    <w:rsid w:val="00B33F85"/>
    <w:rsid w:val="00B3400E"/>
    <w:rsid w:val="00B34852"/>
    <w:rsid w:val="00B348FD"/>
    <w:rsid w:val="00B34CD0"/>
    <w:rsid w:val="00B35FE2"/>
    <w:rsid w:val="00B41B21"/>
    <w:rsid w:val="00B42AB1"/>
    <w:rsid w:val="00B439AD"/>
    <w:rsid w:val="00B4431D"/>
    <w:rsid w:val="00B44F51"/>
    <w:rsid w:val="00B45815"/>
    <w:rsid w:val="00B45BBA"/>
    <w:rsid w:val="00B47FB6"/>
    <w:rsid w:val="00B504BB"/>
    <w:rsid w:val="00B50CF4"/>
    <w:rsid w:val="00B51D9A"/>
    <w:rsid w:val="00B52F36"/>
    <w:rsid w:val="00B5372D"/>
    <w:rsid w:val="00B53905"/>
    <w:rsid w:val="00B54B0C"/>
    <w:rsid w:val="00B553A8"/>
    <w:rsid w:val="00B554DB"/>
    <w:rsid w:val="00B55925"/>
    <w:rsid w:val="00B55FB4"/>
    <w:rsid w:val="00B6008B"/>
    <w:rsid w:val="00B6024A"/>
    <w:rsid w:val="00B612EF"/>
    <w:rsid w:val="00B61DBE"/>
    <w:rsid w:val="00B63920"/>
    <w:rsid w:val="00B64736"/>
    <w:rsid w:val="00B65753"/>
    <w:rsid w:val="00B70AFB"/>
    <w:rsid w:val="00B70D95"/>
    <w:rsid w:val="00B711ED"/>
    <w:rsid w:val="00B7139A"/>
    <w:rsid w:val="00B7218F"/>
    <w:rsid w:val="00B73B20"/>
    <w:rsid w:val="00B74562"/>
    <w:rsid w:val="00B75624"/>
    <w:rsid w:val="00B75CC8"/>
    <w:rsid w:val="00B75F77"/>
    <w:rsid w:val="00B80F69"/>
    <w:rsid w:val="00B81036"/>
    <w:rsid w:val="00B8128A"/>
    <w:rsid w:val="00B81993"/>
    <w:rsid w:val="00B81C45"/>
    <w:rsid w:val="00B81E9D"/>
    <w:rsid w:val="00B83015"/>
    <w:rsid w:val="00B84CCC"/>
    <w:rsid w:val="00B84E12"/>
    <w:rsid w:val="00B85987"/>
    <w:rsid w:val="00B86820"/>
    <w:rsid w:val="00B86A7A"/>
    <w:rsid w:val="00B87857"/>
    <w:rsid w:val="00B90D2D"/>
    <w:rsid w:val="00B90EC7"/>
    <w:rsid w:val="00B91216"/>
    <w:rsid w:val="00B91916"/>
    <w:rsid w:val="00B9194D"/>
    <w:rsid w:val="00B961E8"/>
    <w:rsid w:val="00B972BD"/>
    <w:rsid w:val="00B97997"/>
    <w:rsid w:val="00B97F6C"/>
    <w:rsid w:val="00BA1658"/>
    <w:rsid w:val="00BA2693"/>
    <w:rsid w:val="00BA2BBF"/>
    <w:rsid w:val="00BA351B"/>
    <w:rsid w:val="00BA3698"/>
    <w:rsid w:val="00BA3836"/>
    <w:rsid w:val="00BA3D95"/>
    <w:rsid w:val="00BA4F54"/>
    <w:rsid w:val="00BA5D11"/>
    <w:rsid w:val="00BA7B68"/>
    <w:rsid w:val="00BB043D"/>
    <w:rsid w:val="00BB0472"/>
    <w:rsid w:val="00BB164E"/>
    <w:rsid w:val="00BB1A32"/>
    <w:rsid w:val="00BB2090"/>
    <w:rsid w:val="00BB21DD"/>
    <w:rsid w:val="00BB271F"/>
    <w:rsid w:val="00BB30EE"/>
    <w:rsid w:val="00BB312E"/>
    <w:rsid w:val="00BB38D8"/>
    <w:rsid w:val="00BB5744"/>
    <w:rsid w:val="00BB6547"/>
    <w:rsid w:val="00BB6939"/>
    <w:rsid w:val="00BB6965"/>
    <w:rsid w:val="00BC012F"/>
    <w:rsid w:val="00BC1495"/>
    <w:rsid w:val="00BC29B2"/>
    <w:rsid w:val="00BC3E64"/>
    <w:rsid w:val="00BC4E82"/>
    <w:rsid w:val="00BC512E"/>
    <w:rsid w:val="00BC56CA"/>
    <w:rsid w:val="00BC573F"/>
    <w:rsid w:val="00BC687A"/>
    <w:rsid w:val="00BD0EEC"/>
    <w:rsid w:val="00BD147B"/>
    <w:rsid w:val="00BD219A"/>
    <w:rsid w:val="00BD4D00"/>
    <w:rsid w:val="00BD74F1"/>
    <w:rsid w:val="00BE01E8"/>
    <w:rsid w:val="00BE1AE8"/>
    <w:rsid w:val="00BE1B5C"/>
    <w:rsid w:val="00BE1C0B"/>
    <w:rsid w:val="00BE236F"/>
    <w:rsid w:val="00BE277A"/>
    <w:rsid w:val="00BE4612"/>
    <w:rsid w:val="00BE53E1"/>
    <w:rsid w:val="00BE5925"/>
    <w:rsid w:val="00BE5A13"/>
    <w:rsid w:val="00BE5FE8"/>
    <w:rsid w:val="00BE72FF"/>
    <w:rsid w:val="00BE765E"/>
    <w:rsid w:val="00BE7CF1"/>
    <w:rsid w:val="00BF0E4E"/>
    <w:rsid w:val="00BF3270"/>
    <w:rsid w:val="00BF3342"/>
    <w:rsid w:val="00BF3F64"/>
    <w:rsid w:val="00BF4929"/>
    <w:rsid w:val="00BF611D"/>
    <w:rsid w:val="00BF63F8"/>
    <w:rsid w:val="00BF6B33"/>
    <w:rsid w:val="00BF71FB"/>
    <w:rsid w:val="00C02D14"/>
    <w:rsid w:val="00C0578D"/>
    <w:rsid w:val="00C0603C"/>
    <w:rsid w:val="00C0724A"/>
    <w:rsid w:val="00C07410"/>
    <w:rsid w:val="00C10A94"/>
    <w:rsid w:val="00C1132E"/>
    <w:rsid w:val="00C116DD"/>
    <w:rsid w:val="00C11A76"/>
    <w:rsid w:val="00C12846"/>
    <w:rsid w:val="00C15C12"/>
    <w:rsid w:val="00C17339"/>
    <w:rsid w:val="00C20193"/>
    <w:rsid w:val="00C20C13"/>
    <w:rsid w:val="00C21758"/>
    <w:rsid w:val="00C219F1"/>
    <w:rsid w:val="00C223E6"/>
    <w:rsid w:val="00C237FB"/>
    <w:rsid w:val="00C2399E"/>
    <w:rsid w:val="00C24060"/>
    <w:rsid w:val="00C24731"/>
    <w:rsid w:val="00C24BA2"/>
    <w:rsid w:val="00C25077"/>
    <w:rsid w:val="00C30B6A"/>
    <w:rsid w:val="00C31577"/>
    <w:rsid w:val="00C31CC4"/>
    <w:rsid w:val="00C31FF0"/>
    <w:rsid w:val="00C33CD8"/>
    <w:rsid w:val="00C34266"/>
    <w:rsid w:val="00C361D0"/>
    <w:rsid w:val="00C36321"/>
    <w:rsid w:val="00C36717"/>
    <w:rsid w:val="00C403DD"/>
    <w:rsid w:val="00C409AB"/>
    <w:rsid w:val="00C41BDE"/>
    <w:rsid w:val="00C43042"/>
    <w:rsid w:val="00C432EC"/>
    <w:rsid w:val="00C43C85"/>
    <w:rsid w:val="00C445FE"/>
    <w:rsid w:val="00C44876"/>
    <w:rsid w:val="00C4499F"/>
    <w:rsid w:val="00C464E8"/>
    <w:rsid w:val="00C479E2"/>
    <w:rsid w:val="00C47A97"/>
    <w:rsid w:val="00C47B7D"/>
    <w:rsid w:val="00C5073C"/>
    <w:rsid w:val="00C52D2C"/>
    <w:rsid w:val="00C5380E"/>
    <w:rsid w:val="00C53CB9"/>
    <w:rsid w:val="00C54613"/>
    <w:rsid w:val="00C54BF9"/>
    <w:rsid w:val="00C557C3"/>
    <w:rsid w:val="00C569E7"/>
    <w:rsid w:val="00C57408"/>
    <w:rsid w:val="00C6076C"/>
    <w:rsid w:val="00C60D3B"/>
    <w:rsid w:val="00C610B8"/>
    <w:rsid w:val="00C616C1"/>
    <w:rsid w:val="00C62B38"/>
    <w:rsid w:val="00C64CC1"/>
    <w:rsid w:val="00C66877"/>
    <w:rsid w:val="00C702F3"/>
    <w:rsid w:val="00C7092B"/>
    <w:rsid w:val="00C7185E"/>
    <w:rsid w:val="00C724BA"/>
    <w:rsid w:val="00C73DC3"/>
    <w:rsid w:val="00C74326"/>
    <w:rsid w:val="00C74C68"/>
    <w:rsid w:val="00C77FBE"/>
    <w:rsid w:val="00C81293"/>
    <w:rsid w:val="00C813B2"/>
    <w:rsid w:val="00C81649"/>
    <w:rsid w:val="00C82164"/>
    <w:rsid w:val="00C84550"/>
    <w:rsid w:val="00C85139"/>
    <w:rsid w:val="00C8706B"/>
    <w:rsid w:val="00C87F0D"/>
    <w:rsid w:val="00C900C4"/>
    <w:rsid w:val="00C9030B"/>
    <w:rsid w:val="00C903C8"/>
    <w:rsid w:val="00C90CB4"/>
    <w:rsid w:val="00C923FD"/>
    <w:rsid w:val="00C92F15"/>
    <w:rsid w:val="00C9303D"/>
    <w:rsid w:val="00C937E7"/>
    <w:rsid w:val="00C95328"/>
    <w:rsid w:val="00C954C1"/>
    <w:rsid w:val="00C96E6D"/>
    <w:rsid w:val="00C9702A"/>
    <w:rsid w:val="00CA2DA2"/>
    <w:rsid w:val="00CA3971"/>
    <w:rsid w:val="00CA416C"/>
    <w:rsid w:val="00CA5418"/>
    <w:rsid w:val="00CA793B"/>
    <w:rsid w:val="00CB0A97"/>
    <w:rsid w:val="00CB2FF7"/>
    <w:rsid w:val="00CB3A1F"/>
    <w:rsid w:val="00CB5BA2"/>
    <w:rsid w:val="00CB5D23"/>
    <w:rsid w:val="00CB6BAD"/>
    <w:rsid w:val="00CB6FD2"/>
    <w:rsid w:val="00CC03AF"/>
    <w:rsid w:val="00CC0F41"/>
    <w:rsid w:val="00CC1A13"/>
    <w:rsid w:val="00CC1D39"/>
    <w:rsid w:val="00CC26AA"/>
    <w:rsid w:val="00CC2DD2"/>
    <w:rsid w:val="00CC4E1B"/>
    <w:rsid w:val="00CC52A5"/>
    <w:rsid w:val="00CC6812"/>
    <w:rsid w:val="00CC68D4"/>
    <w:rsid w:val="00CC7B29"/>
    <w:rsid w:val="00CD12DE"/>
    <w:rsid w:val="00CD3475"/>
    <w:rsid w:val="00CD3581"/>
    <w:rsid w:val="00CD38E8"/>
    <w:rsid w:val="00CD5A30"/>
    <w:rsid w:val="00CD65A3"/>
    <w:rsid w:val="00CD73A7"/>
    <w:rsid w:val="00CE112B"/>
    <w:rsid w:val="00CE1E6D"/>
    <w:rsid w:val="00CE6307"/>
    <w:rsid w:val="00CE692D"/>
    <w:rsid w:val="00CE6CF3"/>
    <w:rsid w:val="00CE727E"/>
    <w:rsid w:val="00CF1016"/>
    <w:rsid w:val="00CF1172"/>
    <w:rsid w:val="00CF1448"/>
    <w:rsid w:val="00CF17CD"/>
    <w:rsid w:val="00CF1BAB"/>
    <w:rsid w:val="00CF209F"/>
    <w:rsid w:val="00CF4568"/>
    <w:rsid w:val="00CF45D6"/>
    <w:rsid w:val="00CF4D0D"/>
    <w:rsid w:val="00D00C8E"/>
    <w:rsid w:val="00D016B0"/>
    <w:rsid w:val="00D022EF"/>
    <w:rsid w:val="00D02CCA"/>
    <w:rsid w:val="00D033E2"/>
    <w:rsid w:val="00D0432E"/>
    <w:rsid w:val="00D04D69"/>
    <w:rsid w:val="00D052D2"/>
    <w:rsid w:val="00D11028"/>
    <w:rsid w:val="00D12903"/>
    <w:rsid w:val="00D13E26"/>
    <w:rsid w:val="00D1458A"/>
    <w:rsid w:val="00D15750"/>
    <w:rsid w:val="00D1758C"/>
    <w:rsid w:val="00D207AE"/>
    <w:rsid w:val="00D20C44"/>
    <w:rsid w:val="00D22B70"/>
    <w:rsid w:val="00D2609C"/>
    <w:rsid w:val="00D261AD"/>
    <w:rsid w:val="00D306F5"/>
    <w:rsid w:val="00D315F9"/>
    <w:rsid w:val="00D31AE4"/>
    <w:rsid w:val="00D327B5"/>
    <w:rsid w:val="00D32C08"/>
    <w:rsid w:val="00D35D50"/>
    <w:rsid w:val="00D36667"/>
    <w:rsid w:val="00D40F7A"/>
    <w:rsid w:val="00D412D9"/>
    <w:rsid w:val="00D4139E"/>
    <w:rsid w:val="00D41689"/>
    <w:rsid w:val="00D42FEE"/>
    <w:rsid w:val="00D43993"/>
    <w:rsid w:val="00D445D9"/>
    <w:rsid w:val="00D44918"/>
    <w:rsid w:val="00D456DE"/>
    <w:rsid w:val="00D504C4"/>
    <w:rsid w:val="00D508B6"/>
    <w:rsid w:val="00D51CC5"/>
    <w:rsid w:val="00D54CD2"/>
    <w:rsid w:val="00D551D5"/>
    <w:rsid w:val="00D56075"/>
    <w:rsid w:val="00D560BF"/>
    <w:rsid w:val="00D56BC8"/>
    <w:rsid w:val="00D575DA"/>
    <w:rsid w:val="00D611B7"/>
    <w:rsid w:val="00D62A4C"/>
    <w:rsid w:val="00D64044"/>
    <w:rsid w:val="00D64961"/>
    <w:rsid w:val="00D6498D"/>
    <w:rsid w:val="00D66C30"/>
    <w:rsid w:val="00D67EBF"/>
    <w:rsid w:val="00D70035"/>
    <w:rsid w:val="00D70150"/>
    <w:rsid w:val="00D703BA"/>
    <w:rsid w:val="00D71EE9"/>
    <w:rsid w:val="00D72E6D"/>
    <w:rsid w:val="00D7398A"/>
    <w:rsid w:val="00D74DAE"/>
    <w:rsid w:val="00D7523A"/>
    <w:rsid w:val="00D7639E"/>
    <w:rsid w:val="00D767BC"/>
    <w:rsid w:val="00D76B0E"/>
    <w:rsid w:val="00D77F03"/>
    <w:rsid w:val="00D80147"/>
    <w:rsid w:val="00D802EB"/>
    <w:rsid w:val="00D811A8"/>
    <w:rsid w:val="00D8327E"/>
    <w:rsid w:val="00D8429A"/>
    <w:rsid w:val="00D85534"/>
    <w:rsid w:val="00D858F9"/>
    <w:rsid w:val="00D859E9"/>
    <w:rsid w:val="00D85A7F"/>
    <w:rsid w:val="00D8610F"/>
    <w:rsid w:val="00D86787"/>
    <w:rsid w:val="00D87567"/>
    <w:rsid w:val="00D90998"/>
    <w:rsid w:val="00D9165E"/>
    <w:rsid w:val="00D91E96"/>
    <w:rsid w:val="00D92050"/>
    <w:rsid w:val="00D9300B"/>
    <w:rsid w:val="00D93123"/>
    <w:rsid w:val="00D93BFA"/>
    <w:rsid w:val="00D93E96"/>
    <w:rsid w:val="00D94513"/>
    <w:rsid w:val="00D94B61"/>
    <w:rsid w:val="00D97033"/>
    <w:rsid w:val="00D97B57"/>
    <w:rsid w:val="00D97ED3"/>
    <w:rsid w:val="00DA132C"/>
    <w:rsid w:val="00DA1716"/>
    <w:rsid w:val="00DA209C"/>
    <w:rsid w:val="00DA230D"/>
    <w:rsid w:val="00DA2D2F"/>
    <w:rsid w:val="00DA3287"/>
    <w:rsid w:val="00DA41D6"/>
    <w:rsid w:val="00DA46F8"/>
    <w:rsid w:val="00DA59D8"/>
    <w:rsid w:val="00DA625C"/>
    <w:rsid w:val="00DA6E30"/>
    <w:rsid w:val="00DA7796"/>
    <w:rsid w:val="00DA7E47"/>
    <w:rsid w:val="00DB167E"/>
    <w:rsid w:val="00DB1906"/>
    <w:rsid w:val="00DB19C2"/>
    <w:rsid w:val="00DB2079"/>
    <w:rsid w:val="00DB2737"/>
    <w:rsid w:val="00DB298D"/>
    <w:rsid w:val="00DB2B75"/>
    <w:rsid w:val="00DB3908"/>
    <w:rsid w:val="00DB4247"/>
    <w:rsid w:val="00DB7688"/>
    <w:rsid w:val="00DC0278"/>
    <w:rsid w:val="00DC0F23"/>
    <w:rsid w:val="00DC1F2D"/>
    <w:rsid w:val="00DC1F5C"/>
    <w:rsid w:val="00DC2BEF"/>
    <w:rsid w:val="00DC33D1"/>
    <w:rsid w:val="00DC5CB3"/>
    <w:rsid w:val="00DC627D"/>
    <w:rsid w:val="00DC63FF"/>
    <w:rsid w:val="00DC6488"/>
    <w:rsid w:val="00DC65FC"/>
    <w:rsid w:val="00DD42C8"/>
    <w:rsid w:val="00DD48AC"/>
    <w:rsid w:val="00DD4C35"/>
    <w:rsid w:val="00DD4F24"/>
    <w:rsid w:val="00DD4F3E"/>
    <w:rsid w:val="00DD604A"/>
    <w:rsid w:val="00DD6AC4"/>
    <w:rsid w:val="00DE15D4"/>
    <w:rsid w:val="00DE1779"/>
    <w:rsid w:val="00DE2DB9"/>
    <w:rsid w:val="00DE3EF7"/>
    <w:rsid w:val="00DE468A"/>
    <w:rsid w:val="00DE5B0B"/>
    <w:rsid w:val="00DE7879"/>
    <w:rsid w:val="00DF014E"/>
    <w:rsid w:val="00DF13BE"/>
    <w:rsid w:val="00DF17EE"/>
    <w:rsid w:val="00DF481D"/>
    <w:rsid w:val="00DF65C6"/>
    <w:rsid w:val="00DF6DD1"/>
    <w:rsid w:val="00DF7325"/>
    <w:rsid w:val="00E00406"/>
    <w:rsid w:val="00E00672"/>
    <w:rsid w:val="00E00D1C"/>
    <w:rsid w:val="00E01A8D"/>
    <w:rsid w:val="00E02DA3"/>
    <w:rsid w:val="00E03B64"/>
    <w:rsid w:val="00E048E6"/>
    <w:rsid w:val="00E06662"/>
    <w:rsid w:val="00E0764F"/>
    <w:rsid w:val="00E10067"/>
    <w:rsid w:val="00E108FC"/>
    <w:rsid w:val="00E10AF7"/>
    <w:rsid w:val="00E13B6A"/>
    <w:rsid w:val="00E155C2"/>
    <w:rsid w:val="00E15C64"/>
    <w:rsid w:val="00E1608E"/>
    <w:rsid w:val="00E16529"/>
    <w:rsid w:val="00E1727A"/>
    <w:rsid w:val="00E206FE"/>
    <w:rsid w:val="00E20F72"/>
    <w:rsid w:val="00E213D1"/>
    <w:rsid w:val="00E230DD"/>
    <w:rsid w:val="00E238B5"/>
    <w:rsid w:val="00E25C8A"/>
    <w:rsid w:val="00E27029"/>
    <w:rsid w:val="00E300C3"/>
    <w:rsid w:val="00E305C8"/>
    <w:rsid w:val="00E312E6"/>
    <w:rsid w:val="00E31700"/>
    <w:rsid w:val="00E31956"/>
    <w:rsid w:val="00E31998"/>
    <w:rsid w:val="00E31B42"/>
    <w:rsid w:val="00E31BC3"/>
    <w:rsid w:val="00E320FD"/>
    <w:rsid w:val="00E336C7"/>
    <w:rsid w:val="00E33BF5"/>
    <w:rsid w:val="00E3415D"/>
    <w:rsid w:val="00E36871"/>
    <w:rsid w:val="00E3708B"/>
    <w:rsid w:val="00E371DC"/>
    <w:rsid w:val="00E377AC"/>
    <w:rsid w:val="00E40087"/>
    <w:rsid w:val="00E40A52"/>
    <w:rsid w:val="00E41411"/>
    <w:rsid w:val="00E4250B"/>
    <w:rsid w:val="00E43FB5"/>
    <w:rsid w:val="00E44300"/>
    <w:rsid w:val="00E44607"/>
    <w:rsid w:val="00E448CE"/>
    <w:rsid w:val="00E45312"/>
    <w:rsid w:val="00E45777"/>
    <w:rsid w:val="00E45B90"/>
    <w:rsid w:val="00E46438"/>
    <w:rsid w:val="00E46B4F"/>
    <w:rsid w:val="00E47246"/>
    <w:rsid w:val="00E476C0"/>
    <w:rsid w:val="00E50C52"/>
    <w:rsid w:val="00E5135F"/>
    <w:rsid w:val="00E520BB"/>
    <w:rsid w:val="00E530DB"/>
    <w:rsid w:val="00E53421"/>
    <w:rsid w:val="00E54924"/>
    <w:rsid w:val="00E556C6"/>
    <w:rsid w:val="00E55D72"/>
    <w:rsid w:val="00E561C0"/>
    <w:rsid w:val="00E56ABC"/>
    <w:rsid w:val="00E573AC"/>
    <w:rsid w:val="00E57923"/>
    <w:rsid w:val="00E62C24"/>
    <w:rsid w:val="00E63820"/>
    <w:rsid w:val="00E64344"/>
    <w:rsid w:val="00E6716E"/>
    <w:rsid w:val="00E67F81"/>
    <w:rsid w:val="00E70BF3"/>
    <w:rsid w:val="00E70CE4"/>
    <w:rsid w:val="00E71237"/>
    <w:rsid w:val="00E7173B"/>
    <w:rsid w:val="00E73201"/>
    <w:rsid w:val="00E73710"/>
    <w:rsid w:val="00E73A17"/>
    <w:rsid w:val="00E741DC"/>
    <w:rsid w:val="00E754D9"/>
    <w:rsid w:val="00E7630C"/>
    <w:rsid w:val="00E803D3"/>
    <w:rsid w:val="00E80DBA"/>
    <w:rsid w:val="00E80DEF"/>
    <w:rsid w:val="00E81859"/>
    <w:rsid w:val="00E820BA"/>
    <w:rsid w:val="00E83ADA"/>
    <w:rsid w:val="00E83B84"/>
    <w:rsid w:val="00E85CA3"/>
    <w:rsid w:val="00E86B83"/>
    <w:rsid w:val="00E871B2"/>
    <w:rsid w:val="00E918C1"/>
    <w:rsid w:val="00E939AA"/>
    <w:rsid w:val="00E942A0"/>
    <w:rsid w:val="00E94CB0"/>
    <w:rsid w:val="00E956C8"/>
    <w:rsid w:val="00E96490"/>
    <w:rsid w:val="00E97784"/>
    <w:rsid w:val="00E97B82"/>
    <w:rsid w:val="00EA074A"/>
    <w:rsid w:val="00EA0AB2"/>
    <w:rsid w:val="00EA10CA"/>
    <w:rsid w:val="00EA18EA"/>
    <w:rsid w:val="00EA2B21"/>
    <w:rsid w:val="00EA32C4"/>
    <w:rsid w:val="00EA3D4B"/>
    <w:rsid w:val="00EA3EBE"/>
    <w:rsid w:val="00EA5260"/>
    <w:rsid w:val="00EA75E5"/>
    <w:rsid w:val="00EA7BAF"/>
    <w:rsid w:val="00EA7E99"/>
    <w:rsid w:val="00EB2A6C"/>
    <w:rsid w:val="00EB353B"/>
    <w:rsid w:val="00EB421D"/>
    <w:rsid w:val="00EB5C60"/>
    <w:rsid w:val="00EB604F"/>
    <w:rsid w:val="00EB67AA"/>
    <w:rsid w:val="00EB71D1"/>
    <w:rsid w:val="00EC0587"/>
    <w:rsid w:val="00EC0ADE"/>
    <w:rsid w:val="00EC12A1"/>
    <w:rsid w:val="00EC202A"/>
    <w:rsid w:val="00EC20D1"/>
    <w:rsid w:val="00EC2EDB"/>
    <w:rsid w:val="00EC5A67"/>
    <w:rsid w:val="00EC5CD7"/>
    <w:rsid w:val="00EC6714"/>
    <w:rsid w:val="00EC6D89"/>
    <w:rsid w:val="00EC7CAE"/>
    <w:rsid w:val="00EC7D30"/>
    <w:rsid w:val="00ED0698"/>
    <w:rsid w:val="00ED4132"/>
    <w:rsid w:val="00ED418C"/>
    <w:rsid w:val="00ED4655"/>
    <w:rsid w:val="00ED46D5"/>
    <w:rsid w:val="00ED5FBD"/>
    <w:rsid w:val="00ED60BD"/>
    <w:rsid w:val="00ED65DF"/>
    <w:rsid w:val="00ED6FC7"/>
    <w:rsid w:val="00ED7BF9"/>
    <w:rsid w:val="00ED7C96"/>
    <w:rsid w:val="00EE1692"/>
    <w:rsid w:val="00EE19DD"/>
    <w:rsid w:val="00EE2840"/>
    <w:rsid w:val="00EE2CFE"/>
    <w:rsid w:val="00EE5734"/>
    <w:rsid w:val="00EE6BE1"/>
    <w:rsid w:val="00EE79F6"/>
    <w:rsid w:val="00EE7EC9"/>
    <w:rsid w:val="00EE7EED"/>
    <w:rsid w:val="00EF030F"/>
    <w:rsid w:val="00EF071C"/>
    <w:rsid w:val="00EF3977"/>
    <w:rsid w:val="00EF3F96"/>
    <w:rsid w:val="00EF3FBF"/>
    <w:rsid w:val="00EF4765"/>
    <w:rsid w:val="00EF5DF2"/>
    <w:rsid w:val="00F00823"/>
    <w:rsid w:val="00F0089F"/>
    <w:rsid w:val="00F03064"/>
    <w:rsid w:val="00F03939"/>
    <w:rsid w:val="00F03B2E"/>
    <w:rsid w:val="00F047C3"/>
    <w:rsid w:val="00F05CBA"/>
    <w:rsid w:val="00F06B3F"/>
    <w:rsid w:val="00F0798C"/>
    <w:rsid w:val="00F115F8"/>
    <w:rsid w:val="00F11E8D"/>
    <w:rsid w:val="00F1233F"/>
    <w:rsid w:val="00F12345"/>
    <w:rsid w:val="00F127F8"/>
    <w:rsid w:val="00F12989"/>
    <w:rsid w:val="00F13C04"/>
    <w:rsid w:val="00F152CB"/>
    <w:rsid w:val="00F1530B"/>
    <w:rsid w:val="00F15332"/>
    <w:rsid w:val="00F15A57"/>
    <w:rsid w:val="00F15BEB"/>
    <w:rsid w:val="00F15FC6"/>
    <w:rsid w:val="00F16078"/>
    <w:rsid w:val="00F16DD9"/>
    <w:rsid w:val="00F206B6"/>
    <w:rsid w:val="00F2196C"/>
    <w:rsid w:val="00F24454"/>
    <w:rsid w:val="00F26391"/>
    <w:rsid w:val="00F27421"/>
    <w:rsid w:val="00F3019D"/>
    <w:rsid w:val="00F302CF"/>
    <w:rsid w:val="00F30FA5"/>
    <w:rsid w:val="00F337E3"/>
    <w:rsid w:val="00F33ED1"/>
    <w:rsid w:val="00F35FC2"/>
    <w:rsid w:val="00F36EF8"/>
    <w:rsid w:val="00F4198F"/>
    <w:rsid w:val="00F4244B"/>
    <w:rsid w:val="00F424B9"/>
    <w:rsid w:val="00F43D09"/>
    <w:rsid w:val="00F44E3D"/>
    <w:rsid w:val="00F463E4"/>
    <w:rsid w:val="00F467D7"/>
    <w:rsid w:val="00F47E0B"/>
    <w:rsid w:val="00F513D0"/>
    <w:rsid w:val="00F52870"/>
    <w:rsid w:val="00F541DB"/>
    <w:rsid w:val="00F542B9"/>
    <w:rsid w:val="00F54B7E"/>
    <w:rsid w:val="00F55675"/>
    <w:rsid w:val="00F55B45"/>
    <w:rsid w:val="00F55EC2"/>
    <w:rsid w:val="00F57090"/>
    <w:rsid w:val="00F609B5"/>
    <w:rsid w:val="00F622B9"/>
    <w:rsid w:val="00F6299C"/>
    <w:rsid w:val="00F6498D"/>
    <w:rsid w:val="00F664FD"/>
    <w:rsid w:val="00F669E9"/>
    <w:rsid w:val="00F66D7C"/>
    <w:rsid w:val="00F672E0"/>
    <w:rsid w:val="00F70062"/>
    <w:rsid w:val="00F70684"/>
    <w:rsid w:val="00F70CD0"/>
    <w:rsid w:val="00F70FD0"/>
    <w:rsid w:val="00F724C5"/>
    <w:rsid w:val="00F7334D"/>
    <w:rsid w:val="00F763F9"/>
    <w:rsid w:val="00F77629"/>
    <w:rsid w:val="00F80810"/>
    <w:rsid w:val="00F808E4"/>
    <w:rsid w:val="00F80E31"/>
    <w:rsid w:val="00F80F0E"/>
    <w:rsid w:val="00F81969"/>
    <w:rsid w:val="00F82120"/>
    <w:rsid w:val="00F82F5C"/>
    <w:rsid w:val="00F83453"/>
    <w:rsid w:val="00F84354"/>
    <w:rsid w:val="00F84C22"/>
    <w:rsid w:val="00F85793"/>
    <w:rsid w:val="00F860CA"/>
    <w:rsid w:val="00F86AFA"/>
    <w:rsid w:val="00F8707A"/>
    <w:rsid w:val="00F872E1"/>
    <w:rsid w:val="00F8796E"/>
    <w:rsid w:val="00F87DBB"/>
    <w:rsid w:val="00F90A8A"/>
    <w:rsid w:val="00F90C6B"/>
    <w:rsid w:val="00F90CE8"/>
    <w:rsid w:val="00F90DA8"/>
    <w:rsid w:val="00F9291C"/>
    <w:rsid w:val="00F956B2"/>
    <w:rsid w:val="00F956F8"/>
    <w:rsid w:val="00F963A1"/>
    <w:rsid w:val="00F975A6"/>
    <w:rsid w:val="00FA0EF1"/>
    <w:rsid w:val="00FA116F"/>
    <w:rsid w:val="00FA2387"/>
    <w:rsid w:val="00FA25B7"/>
    <w:rsid w:val="00FA26E5"/>
    <w:rsid w:val="00FA2C84"/>
    <w:rsid w:val="00FA2DF6"/>
    <w:rsid w:val="00FA3B1E"/>
    <w:rsid w:val="00FA3F53"/>
    <w:rsid w:val="00FA57AF"/>
    <w:rsid w:val="00FA6029"/>
    <w:rsid w:val="00FA6247"/>
    <w:rsid w:val="00FA79EF"/>
    <w:rsid w:val="00FA7B05"/>
    <w:rsid w:val="00FB0515"/>
    <w:rsid w:val="00FB19B4"/>
    <w:rsid w:val="00FB1A2C"/>
    <w:rsid w:val="00FB1EB7"/>
    <w:rsid w:val="00FB2A6F"/>
    <w:rsid w:val="00FB39FE"/>
    <w:rsid w:val="00FB40CE"/>
    <w:rsid w:val="00FB427D"/>
    <w:rsid w:val="00FB4BA2"/>
    <w:rsid w:val="00FB4D87"/>
    <w:rsid w:val="00FB5C29"/>
    <w:rsid w:val="00FB7806"/>
    <w:rsid w:val="00FB7A09"/>
    <w:rsid w:val="00FC07EC"/>
    <w:rsid w:val="00FC0D90"/>
    <w:rsid w:val="00FC23E6"/>
    <w:rsid w:val="00FC446F"/>
    <w:rsid w:val="00FC488B"/>
    <w:rsid w:val="00FC4911"/>
    <w:rsid w:val="00FC4F24"/>
    <w:rsid w:val="00FC5B1F"/>
    <w:rsid w:val="00FC675F"/>
    <w:rsid w:val="00FC6841"/>
    <w:rsid w:val="00FC701F"/>
    <w:rsid w:val="00FC7227"/>
    <w:rsid w:val="00FC79E1"/>
    <w:rsid w:val="00FD0718"/>
    <w:rsid w:val="00FD09A5"/>
    <w:rsid w:val="00FD31EC"/>
    <w:rsid w:val="00FD35ED"/>
    <w:rsid w:val="00FD416F"/>
    <w:rsid w:val="00FD4559"/>
    <w:rsid w:val="00FD4818"/>
    <w:rsid w:val="00FD4BDC"/>
    <w:rsid w:val="00FD70AD"/>
    <w:rsid w:val="00FD7FAB"/>
    <w:rsid w:val="00FE0167"/>
    <w:rsid w:val="00FE0F8A"/>
    <w:rsid w:val="00FE15B9"/>
    <w:rsid w:val="00FE37B4"/>
    <w:rsid w:val="00FE5AE2"/>
    <w:rsid w:val="00FE6606"/>
    <w:rsid w:val="00FE7750"/>
    <w:rsid w:val="00FF06E7"/>
    <w:rsid w:val="00FF0DD0"/>
    <w:rsid w:val="00FF0E27"/>
    <w:rsid w:val="00FF1098"/>
    <w:rsid w:val="00FF12C5"/>
    <w:rsid w:val="00FF1A5A"/>
    <w:rsid w:val="00FF4A64"/>
    <w:rsid w:val="00FF4D9E"/>
    <w:rsid w:val="00FF5865"/>
    <w:rsid w:val="00FF69B9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B0F496"/>
  <w15:docId w15:val="{7ED2A3FA-6A59-4A22-BEEE-BA23744A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B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537B7C"/>
    <w:pPr>
      <w:keepLines w:val="0"/>
      <w:spacing w:before="120" w:after="120" w:line="240" w:lineRule="auto"/>
      <w:outlineLvl w:val="3"/>
    </w:pPr>
    <w:rPr>
      <w:rFonts w:ascii="Arial" w:eastAsia="Times New Roman" w:hAnsi="Arial" w:cs="Times New Roman"/>
      <w:b w:val="0"/>
      <w:bCs w:val="0"/>
      <w:i/>
      <w:color w:val="auto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0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7B7C"/>
    <w:rPr>
      <w:rFonts w:ascii="Arial" w:eastAsia="Times New Roman" w:hAnsi="Arial" w:cs="Times New Roman"/>
      <w:i/>
      <w:szCs w:val="20"/>
      <w:lang w:eastAsia="ru-RU"/>
    </w:rPr>
  </w:style>
  <w:style w:type="paragraph" w:styleId="a3">
    <w:name w:val="Message Header"/>
    <w:basedOn w:val="a"/>
    <w:link w:val="a4"/>
    <w:rsid w:val="00537B7C"/>
    <w:pPr>
      <w:spacing w:before="60" w:after="60" w:line="200" w:lineRule="exact"/>
    </w:pPr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4">
    <w:name w:val="Шапка Знак"/>
    <w:basedOn w:val="a0"/>
    <w:link w:val="a3"/>
    <w:rsid w:val="00537B7C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37B7C"/>
    <w:pPr>
      <w:spacing w:before="0" w:after="0" w:line="220" w:lineRule="exact"/>
    </w:pPr>
    <w:rPr>
      <w:i w:val="0"/>
    </w:rPr>
  </w:style>
  <w:style w:type="paragraph" w:customStyle="1" w:styleId="a6">
    <w:name w:val="Таблотст"/>
    <w:basedOn w:val="a5"/>
    <w:rsid w:val="00537B7C"/>
    <w:pPr>
      <w:ind w:left="85"/>
    </w:pPr>
  </w:style>
  <w:style w:type="paragraph" w:customStyle="1" w:styleId="21">
    <w:name w:val="Таблотст2"/>
    <w:basedOn w:val="a5"/>
    <w:rsid w:val="00537B7C"/>
    <w:pPr>
      <w:ind w:left="170"/>
    </w:pPr>
  </w:style>
  <w:style w:type="character" w:customStyle="1" w:styleId="30">
    <w:name w:val="Заголовок 3 Знак"/>
    <w:basedOn w:val="a0"/>
    <w:link w:val="3"/>
    <w:uiPriority w:val="9"/>
    <w:semiHidden/>
    <w:rsid w:val="00537B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link w:val="a8"/>
    <w:uiPriority w:val="34"/>
    <w:qFormat/>
    <w:rsid w:val="005A6CB0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styleId="22">
    <w:name w:val="Body Text 2"/>
    <w:basedOn w:val="a"/>
    <w:link w:val="23"/>
    <w:rsid w:val="00531A4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31A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1">
    <w:name w:val="Body Text 3"/>
    <w:basedOn w:val="a"/>
    <w:link w:val="32"/>
    <w:rsid w:val="00531A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531A45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9">
    <w:name w:val="Table Grid"/>
    <w:basedOn w:val="a1"/>
    <w:uiPriority w:val="59"/>
    <w:rsid w:val="0030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3pt">
    <w:name w:val="Основной текст (2) + 13 pt;Полужирный"/>
    <w:basedOn w:val="a0"/>
    <w:rsid w:val="00302D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a0"/>
    <w:rsid w:val="00302D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302D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a">
    <w:name w:val="footnote text"/>
    <w:aliases w:val="Текст сноски Знак Знак Char,Texto de nota al pie Char,Texto de nota al pie,Текст сноски Знак Знак Char Char,Schriftart: 9 pt,Schriftart: 10 pt,Schriftart: 8 pt,single space,Текст сноски Знак1 Знак,Table_Footnote_last"/>
    <w:basedOn w:val="a"/>
    <w:link w:val="ab"/>
    <w:uiPriority w:val="99"/>
    <w:unhideWhenUsed/>
    <w:rsid w:val="00275C0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сноски Знак"/>
    <w:aliases w:val="Текст сноски Знак Знак Char Знак,Texto de nota al pie Char Знак,Texto de nota al pie Знак,Текст сноски Знак Знак Char Char Знак,Schriftart: 9 pt Знак,Schriftart: 10 pt Знак,Schriftart: 8 pt Знак,single space Знак"/>
    <w:basedOn w:val="a0"/>
    <w:link w:val="aa"/>
    <w:uiPriority w:val="99"/>
    <w:rsid w:val="00275C0E"/>
    <w:rPr>
      <w:rFonts w:eastAsiaTheme="minorEastAsia"/>
      <w:sz w:val="20"/>
      <w:szCs w:val="20"/>
      <w:lang w:eastAsia="ru-RU"/>
    </w:rPr>
  </w:style>
  <w:style w:type="character" w:styleId="ac">
    <w:name w:val="footnote reference"/>
    <w:basedOn w:val="a0"/>
    <w:uiPriority w:val="99"/>
    <w:unhideWhenUsed/>
    <w:rsid w:val="00275C0E"/>
    <w:rPr>
      <w:vertAlign w:val="superscript"/>
    </w:rPr>
  </w:style>
  <w:style w:type="paragraph" w:styleId="ad">
    <w:name w:val="Normal (Web)"/>
    <w:basedOn w:val="a"/>
    <w:uiPriority w:val="99"/>
    <w:unhideWhenUsed/>
    <w:rsid w:val="0027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A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A86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254B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Заголовок Знак"/>
    <w:basedOn w:val="a0"/>
    <w:link w:val="af0"/>
    <w:rsid w:val="00254BD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annotation text"/>
    <w:basedOn w:val="a"/>
    <w:link w:val="af3"/>
    <w:rsid w:val="0021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2136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12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Body Text"/>
    <w:basedOn w:val="a"/>
    <w:link w:val="af5"/>
    <w:uiPriority w:val="99"/>
    <w:semiHidden/>
    <w:unhideWhenUsed/>
    <w:rsid w:val="00BE7CF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E7CF1"/>
  </w:style>
  <w:style w:type="paragraph" w:styleId="af6">
    <w:name w:val="header"/>
    <w:basedOn w:val="a"/>
    <w:link w:val="af7"/>
    <w:uiPriority w:val="99"/>
    <w:unhideWhenUsed/>
    <w:rsid w:val="00947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47282"/>
  </w:style>
  <w:style w:type="paragraph" w:styleId="af8">
    <w:name w:val="footer"/>
    <w:basedOn w:val="a"/>
    <w:link w:val="af9"/>
    <w:uiPriority w:val="99"/>
    <w:unhideWhenUsed/>
    <w:rsid w:val="00947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47282"/>
  </w:style>
  <w:style w:type="character" w:customStyle="1" w:styleId="a8">
    <w:name w:val="Абзац списка Знак"/>
    <w:link w:val="a7"/>
    <w:uiPriority w:val="34"/>
    <w:locked/>
    <w:rsid w:val="00B97997"/>
    <w:rPr>
      <w:rFonts w:ascii="Times New Roman" w:hAnsi="Times New Roman" w:cs="Times New Roman"/>
      <w:sz w:val="28"/>
      <w:szCs w:val="28"/>
    </w:rPr>
  </w:style>
  <w:style w:type="character" w:styleId="afa">
    <w:name w:val="annotation reference"/>
    <w:basedOn w:val="a0"/>
    <w:uiPriority w:val="99"/>
    <w:semiHidden/>
    <w:unhideWhenUsed/>
    <w:rsid w:val="005A5F84"/>
    <w:rPr>
      <w:sz w:val="16"/>
      <w:szCs w:val="16"/>
    </w:rPr>
  </w:style>
  <w:style w:type="paragraph" w:styleId="afb">
    <w:name w:val="annotation subject"/>
    <w:basedOn w:val="af2"/>
    <w:next w:val="af2"/>
    <w:link w:val="afc"/>
    <w:uiPriority w:val="99"/>
    <w:semiHidden/>
    <w:unhideWhenUsed/>
    <w:rsid w:val="005A5F8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c">
    <w:name w:val="Тема примечания Знак"/>
    <w:basedOn w:val="af3"/>
    <w:link w:val="afb"/>
    <w:uiPriority w:val="99"/>
    <w:semiHidden/>
    <w:rsid w:val="005A5F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8A1A13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8A1A13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8A1A13"/>
    <w:rPr>
      <w:vertAlign w:val="superscript"/>
    </w:rPr>
  </w:style>
  <w:style w:type="paragraph" w:styleId="aff0">
    <w:name w:val="No Spacing"/>
    <w:uiPriority w:val="1"/>
    <w:qFormat/>
    <w:rsid w:val="00220E03"/>
    <w:pPr>
      <w:spacing w:after="0" w:line="240" w:lineRule="auto"/>
    </w:pPr>
    <w:rPr>
      <w:rFonts w:eastAsiaTheme="minorEastAsia"/>
      <w:lang w:eastAsia="ru-RU"/>
    </w:rPr>
  </w:style>
  <w:style w:type="character" w:customStyle="1" w:styleId="aff1">
    <w:name w:val="Основной текст_"/>
    <w:basedOn w:val="a0"/>
    <w:link w:val="11"/>
    <w:rsid w:val="006B75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f1"/>
    <w:rsid w:val="006B754E"/>
    <w:pPr>
      <w:widowControl w:val="0"/>
      <w:shd w:val="clear" w:color="auto" w:fill="FFFFFF"/>
      <w:spacing w:after="0"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f2">
    <w:name w:val="Другое_"/>
    <w:basedOn w:val="a0"/>
    <w:link w:val="aff3"/>
    <w:rsid w:val="00BA16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3">
    <w:name w:val="Другое"/>
    <w:basedOn w:val="a"/>
    <w:link w:val="aff2"/>
    <w:rsid w:val="00BA1658"/>
    <w:pPr>
      <w:widowControl w:val="0"/>
      <w:shd w:val="clear" w:color="auto" w:fill="FFFFFF"/>
      <w:spacing w:after="0" w:line="257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82A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f4">
    <w:name w:val="Body Text Indent"/>
    <w:basedOn w:val="a"/>
    <w:link w:val="aff5"/>
    <w:uiPriority w:val="99"/>
    <w:semiHidden/>
    <w:unhideWhenUsed/>
    <w:rsid w:val="005E7BB9"/>
    <w:pPr>
      <w:spacing w:after="120"/>
      <w:ind w:left="283"/>
    </w:pPr>
  </w:style>
  <w:style w:type="character" w:customStyle="1" w:styleId="aff5">
    <w:name w:val="Основной текст с отступом Знак"/>
    <w:basedOn w:val="a0"/>
    <w:link w:val="aff4"/>
    <w:uiPriority w:val="99"/>
    <w:semiHidden/>
    <w:rsid w:val="005E7BB9"/>
  </w:style>
  <w:style w:type="paragraph" w:customStyle="1" w:styleId="aff6">
    <w:basedOn w:val="a"/>
    <w:next w:val="ad"/>
    <w:uiPriority w:val="99"/>
    <w:unhideWhenUsed/>
    <w:rsid w:val="0071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Strong"/>
    <w:basedOn w:val="a0"/>
    <w:uiPriority w:val="22"/>
    <w:qFormat/>
    <w:rsid w:val="00B4431D"/>
    <w:rPr>
      <w:b/>
      <w:bCs/>
    </w:rPr>
  </w:style>
  <w:style w:type="paragraph" w:customStyle="1" w:styleId="aff8">
    <w:name w:val="Обычный (паспорт)"/>
    <w:basedOn w:val="a"/>
    <w:uiPriority w:val="99"/>
    <w:rsid w:val="007527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9">
    <w:name w:val="Hyperlink"/>
    <w:basedOn w:val="a0"/>
    <w:uiPriority w:val="99"/>
    <w:semiHidden/>
    <w:unhideWhenUsed/>
    <w:rsid w:val="007527A5"/>
    <w:rPr>
      <w:color w:val="0000FF"/>
      <w:u w:val="single"/>
    </w:rPr>
  </w:style>
  <w:style w:type="paragraph" w:customStyle="1" w:styleId="Default">
    <w:name w:val="Default"/>
    <w:rsid w:val="00DA41D6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customStyle="1" w:styleId="12">
    <w:name w:val="1"/>
    <w:basedOn w:val="a"/>
    <w:next w:val="ad"/>
    <w:uiPriority w:val="99"/>
    <w:unhideWhenUsed/>
    <w:rsid w:val="00F4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Revision"/>
    <w:hidden/>
    <w:uiPriority w:val="99"/>
    <w:semiHidden/>
    <w:rsid w:val="00212F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BCF8-821D-4628-A7D8-A1F7034B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22</Pages>
  <Words>7885</Words>
  <Characters>44947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City Government</Company>
  <LinksUpToDate>false</LinksUpToDate>
  <CharactersWithSpaces>52727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11</cp:revision>
  <cp:lastPrinted>2020-10-02T10:39:00Z</cp:lastPrinted>
  <dcterms:created xsi:type="dcterms:W3CDTF">2024-10-07T14:03:00Z</dcterms:created>
  <dcterms:modified xsi:type="dcterms:W3CDTF">2024-10-14T14:21:00Z</dcterms:modified>
</cp:coreProperties>
</file>